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eastAsia="方正小标宋简体"/>
          <w:color w:val="000000"/>
          <w:sz w:val="44"/>
          <w:szCs w:val="44"/>
          <w:lang w:eastAsia="zh-CN"/>
        </w:rPr>
      </w:pPr>
      <w:r>
        <w:rPr>
          <w:rFonts w:hint="eastAsia" w:ascii="宋体" w:hAnsi="宋体" w:cs="宋体"/>
          <w:b/>
          <w:bCs/>
          <w:color w:val="000000"/>
          <w:sz w:val="44"/>
          <w:szCs w:val="44"/>
          <w:lang w:eastAsia="zh-CN"/>
        </w:rPr>
        <w:t>部门（单位）整体绩效自评表</w:t>
      </w:r>
    </w:p>
    <w:tbl>
      <w:tblPr>
        <w:tblStyle w:val="4"/>
        <w:tblW w:w="12894" w:type="dxa"/>
        <w:tblInd w:w="0" w:type="dxa"/>
        <w:tblLayout w:type="fixed"/>
        <w:tblCellMar>
          <w:top w:w="0" w:type="dxa"/>
          <w:left w:w="0" w:type="dxa"/>
          <w:bottom w:w="0" w:type="dxa"/>
          <w:right w:w="0" w:type="dxa"/>
        </w:tblCellMar>
      </w:tblPr>
      <w:tblGrid>
        <w:gridCol w:w="745"/>
        <w:gridCol w:w="1120"/>
        <w:gridCol w:w="938"/>
        <w:gridCol w:w="740"/>
        <w:gridCol w:w="652"/>
        <w:gridCol w:w="431"/>
        <w:gridCol w:w="1139"/>
        <w:gridCol w:w="751"/>
        <w:gridCol w:w="477"/>
        <w:gridCol w:w="807"/>
        <w:gridCol w:w="1403"/>
        <w:gridCol w:w="1581"/>
        <w:gridCol w:w="1122"/>
        <w:gridCol w:w="988"/>
      </w:tblGrid>
      <w:tr>
        <w:tblPrEx>
          <w:tblLayout w:type="fixed"/>
          <w:tblCellMar>
            <w:top w:w="0" w:type="dxa"/>
            <w:left w:w="0" w:type="dxa"/>
            <w:bottom w:w="0" w:type="dxa"/>
            <w:right w:w="0" w:type="dxa"/>
          </w:tblCellMar>
        </w:tblPrEx>
        <w:trPr>
          <w:trHeight w:val="312"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部门（单位）名称</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香河县文化广电和旅游局</w:t>
            </w:r>
          </w:p>
        </w:tc>
      </w:tr>
      <w:tr>
        <w:tblPrEx>
          <w:tblLayout w:type="fixed"/>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联系人</w:t>
            </w:r>
          </w:p>
        </w:tc>
        <w:tc>
          <w:tcPr>
            <w:tcW w:w="371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高宇彤</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8313501</w:t>
            </w:r>
          </w:p>
        </w:tc>
      </w:tr>
      <w:tr>
        <w:tblPrEx>
          <w:tblLayout w:type="fixed"/>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评价时段</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10"/>
                <w:rFonts w:eastAsia="仿宋_GB2312"/>
                <w:lang w:eastAsia="zh-CN"/>
              </w:rPr>
              <w:t xml:space="preserve">  2019</w:t>
            </w:r>
            <w:r>
              <w:rPr>
                <w:rStyle w:val="9"/>
                <w:rFonts w:ascii="Times New Roman"/>
                <w:lang w:eastAsia="zh-CN"/>
              </w:rPr>
              <w:t>年</w:t>
            </w:r>
            <w:r>
              <w:rPr>
                <w:rStyle w:val="10"/>
                <w:rFonts w:eastAsia="仿宋_GB2312"/>
                <w:lang w:eastAsia="zh-CN"/>
              </w:rPr>
              <w:t xml:space="preserve"> 1 </w:t>
            </w:r>
            <w:r>
              <w:rPr>
                <w:rStyle w:val="9"/>
                <w:rFonts w:ascii="Times New Roman"/>
                <w:lang w:eastAsia="zh-CN"/>
              </w:rPr>
              <w:t>月</w:t>
            </w:r>
            <w:r>
              <w:rPr>
                <w:rStyle w:val="10"/>
                <w:rFonts w:eastAsia="仿宋_GB2312"/>
                <w:lang w:eastAsia="zh-CN"/>
              </w:rPr>
              <w:t xml:space="preserve">  1 </w:t>
            </w:r>
            <w:r>
              <w:rPr>
                <w:rStyle w:val="9"/>
                <w:rFonts w:ascii="Times New Roman"/>
                <w:lang w:eastAsia="zh-CN"/>
              </w:rPr>
              <w:t>日</w:t>
            </w:r>
            <w:r>
              <w:rPr>
                <w:rStyle w:val="10"/>
                <w:rFonts w:eastAsia="仿宋_GB2312"/>
                <w:lang w:eastAsia="zh-CN"/>
              </w:rPr>
              <w:t xml:space="preserve"> </w:t>
            </w:r>
            <w:r>
              <w:rPr>
                <w:rStyle w:val="9"/>
                <w:rFonts w:ascii="Times New Roman"/>
                <w:lang w:eastAsia="zh-CN"/>
              </w:rPr>
              <w:t>至</w:t>
            </w:r>
            <w:r>
              <w:rPr>
                <w:rStyle w:val="10"/>
                <w:rFonts w:eastAsia="仿宋_GB2312"/>
                <w:lang w:eastAsia="zh-CN"/>
              </w:rPr>
              <w:t xml:space="preserve">  2019</w:t>
            </w:r>
            <w:r>
              <w:rPr>
                <w:rStyle w:val="9"/>
                <w:rFonts w:ascii="Times New Roman"/>
                <w:lang w:eastAsia="zh-CN"/>
              </w:rPr>
              <w:t>年</w:t>
            </w:r>
            <w:r>
              <w:rPr>
                <w:rStyle w:val="10"/>
                <w:rFonts w:eastAsia="仿宋_GB2312"/>
                <w:lang w:eastAsia="zh-CN"/>
              </w:rPr>
              <w:t xml:space="preserve"> 12 </w:t>
            </w:r>
            <w:r>
              <w:rPr>
                <w:rStyle w:val="9"/>
                <w:rFonts w:ascii="Times New Roman"/>
                <w:lang w:eastAsia="zh-CN"/>
              </w:rPr>
              <w:t>月</w:t>
            </w:r>
            <w:r>
              <w:rPr>
                <w:rStyle w:val="10"/>
                <w:rFonts w:eastAsia="仿宋_GB2312"/>
                <w:lang w:eastAsia="zh-CN"/>
              </w:rPr>
              <w:t xml:space="preserve"> 31 </w:t>
            </w:r>
            <w:r>
              <w:rPr>
                <w:rStyle w:val="9"/>
                <w:rFonts w:ascii="Times New Roman"/>
                <w:lang w:eastAsia="zh-CN"/>
              </w:rPr>
              <w:t>日</w:t>
            </w:r>
          </w:p>
        </w:tc>
      </w:tr>
      <w:tr>
        <w:tblPrEx>
          <w:tblLayout w:type="fixed"/>
          <w:tblCellMar>
            <w:top w:w="0" w:type="dxa"/>
            <w:left w:w="0" w:type="dxa"/>
            <w:bottom w:w="0" w:type="dxa"/>
            <w:right w:w="0" w:type="dxa"/>
          </w:tblCellMar>
        </w:tblPrEx>
        <w:trPr>
          <w:trHeight w:val="300" w:hRule="atLeast"/>
        </w:trPr>
        <w:tc>
          <w:tcPr>
            <w:tcW w:w="1865"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9"/>
                <w:rFonts w:ascii="Times New Roman"/>
                <w:lang w:eastAsia="zh-CN"/>
              </w:rPr>
              <w:t>年度部门（单位）预算执行情况</w:t>
            </w:r>
          </w:p>
        </w:tc>
        <w:tc>
          <w:tcPr>
            <w:tcW w:w="4651"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预算支出（万元）</w:t>
            </w:r>
          </w:p>
        </w:tc>
      </w:tr>
      <w:tr>
        <w:tblPrEx>
          <w:tblLayout w:type="fixed"/>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年初预算数</w:t>
            </w:r>
            <w:r>
              <w:rPr>
                <w:rFonts w:eastAsia="仿宋_GB2312"/>
                <w:color w:val="000000"/>
                <w:sz w:val="18"/>
                <w:szCs w:val="18"/>
                <w:lang w:eastAsia="zh-CN"/>
              </w:rPr>
              <w:t xml:space="preserve"> </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调整预算数</w:t>
            </w: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决算数</w:t>
            </w:r>
            <w:r>
              <w:rPr>
                <w:rFonts w:eastAsia="仿宋_GB2312"/>
                <w:color w:val="000000"/>
                <w:sz w:val="18"/>
                <w:szCs w:val="18"/>
                <w:lang w:eastAsia="zh-CN"/>
              </w:rPr>
              <w:t xml:space="preserve"> </w:t>
            </w:r>
          </w:p>
        </w:tc>
      </w:tr>
      <w:tr>
        <w:tblPrEx>
          <w:tblLayout w:type="fixed"/>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2560.09</w:t>
            </w: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3258.7</w:t>
            </w: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3258.7</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924.58</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1063.31</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default"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1063.31</w:t>
            </w:r>
          </w:p>
        </w:tc>
      </w:tr>
      <w:tr>
        <w:tblPrEx>
          <w:tblLayout w:type="fixed"/>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94.28</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2125.33</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2125.33</w:t>
            </w:r>
          </w:p>
        </w:tc>
      </w:tr>
      <w:tr>
        <w:tblPrEx>
          <w:tblLayout w:type="fixed"/>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1541.23</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61</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61</w:t>
            </w:r>
          </w:p>
        </w:tc>
      </w:tr>
      <w:tr>
        <w:tblPrEx>
          <w:tblLayout w:type="fixed"/>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default" w:eastAsia="仿宋_GB2312"/>
                <w:color w:val="000000"/>
                <w:sz w:val="18"/>
                <w:szCs w:val="18"/>
                <w:lang w:val="en-US" w:eastAsia="zh-CN"/>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865"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p>
        </w:tc>
        <w:tc>
          <w:tcPr>
            <w:tcW w:w="11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183.84</w:t>
            </w:r>
          </w:p>
        </w:tc>
        <w:tc>
          <w:tcPr>
            <w:tcW w:w="7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183.84</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292" w:hRule="atLeast"/>
        </w:trPr>
        <w:tc>
          <w:tcPr>
            <w:tcW w:w="1865" w:type="dxa"/>
            <w:gridSpan w:val="2"/>
            <w:vMerge w:val="continue"/>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78"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本年收入合计</w:t>
            </w:r>
          </w:p>
        </w:tc>
        <w:tc>
          <w:tcPr>
            <w:tcW w:w="1083"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2560.09</w:t>
            </w:r>
          </w:p>
        </w:tc>
        <w:tc>
          <w:tcPr>
            <w:tcW w:w="113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3442.54</w:t>
            </w:r>
          </w:p>
        </w:tc>
        <w:tc>
          <w:tcPr>
            <w:tcW w:w="75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3442.54</w:t>
            </w:r>
          </w:p>
        </w:tc>
        <w:tc>
          <w:tcPr>
            <w:tcW w:w="2687" w:type="dxa"/>
            <w:gridSpan w:val="3"/>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本年支出合计</w:t>
            </w:r>
          </w:p>
        </w:tc>
        <w:tc>
          <w:tcPr>
            <w:tcW w:w="158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2560.09</w:t>
            </w:r>
          </w:p>
        </w:tc>
        <w:tc>
          <w:tcPr>
            <w:tcW w:w="1122"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3249.64</w:t>
            </w:r>
          </w:p>
        </w:tc>
        <w:tc>
          <w:tcPr>
            <w:tcW w:w="988"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3249.64</w:t>
            </w:r>
          </w:p>
        </w:tc>
      </w:tr>
      <w:tr>
        <w:tblPrEx>
          <w:tblLayout w:type="fixed"/>
          <w:tblCellMar>
            <w:top w:w="0" w:type="dxa"/>
            <w:left w:w="0" w:type="dxa"/>
            <w:bottom w:w="0" w:type="dxa"/>
            <w:right w:w="0" w:type="dxa"/>
          </w:tblCellMar>
        </w:tblPrEx>
        <w:trPr>
          <w:trHeight w:val="491" w:hRule="atLeast"/>
        </w:trPr>
        <w:tc>
          <w:tcPr>
            <w:tcW w:w="745" w:type="dxa"/>
            <w:vMerge w:val="restart"/>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年度主要任务</w:t>
            </w:r>
          </w:p>
        </w:tc>
        <w:tc>
          <w:tcPr>
            <w:tcW w:w="112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重点工作任务名称</w:t>
            </w:r>
          </w:p>
        </w:tc>
        <w:tc>
          <w:tcPr>
            <w:tcW w:w="93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9"/>
                <w:rFonts w:ascii="Times New Roman"/>
                <w:lang w:eastAsia="zh-CN"/>
              </w:rPr>
              <w:t>重点工作任务完成情况</w:t>
            </w:r>
          </w:p>
        </w:tc>
        <w:tc>
          <w:tcPr>
            <w:tcW w:w="1392"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9"/>
                <w:rFonts w:ascii="Times New Roman"/>
                <w:lang w:eastAsia="zh-CN"/>
              </w:rPr>
              <w:t>拟对应安排的重点项目</w:t>
            </w:r>
            <w:r>
              <w:rPr>
                <w:rStyle w:val="10"/>
                <w:rFonts w:eastAsia="仿宋_GB2312"/>
                <w:lang w:eastAsia="zh-CN"/>
              </w:rPr>
              <w:t xml:space="preserve">  </w:t>
            </w:r>
          </w:p>
        </w:tc>
        <w:tc>
          <w:tcPr>
            <w:tcW w:w="2798"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项目完成情况</w:t>
            </w:r>
          </w:p>
        </w:tc>
        <w:tc>
          <w:tcPr>
            <w:tcW w:w="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10"/>
                <w:rFonts w:eastAsia="仿宋_GB2312"/>
                <w:lang w:eastAsia="zh-CN"/>
              </w:rPr>
            </w:pPr>
            <w:r>
              <w:rPr>
                <w:rStyle w:val="9"/>
                <w:rFonts w:ascii="Times New Roman"/>
                <w:lang w:eastAsia="zh-CN"/>
              </w:rPr>
              <w:t>预算数</w:t>
            </w:r>
          </w:p>
          <w:p>
            <w:pPr>
              <w:jc w:val="center"/>
              <w:textAlignment w:val="center"/>
              <w:rPr>
                <w:rFonts w:eastAsia="仿宋_GB2312"/>
                <w:color w:val="000000"/>
                <w:sz w:val="18"/>
                <w:szCs w:val="18"/>
              </w:rPr>
            </w:pPr>
            <w:r>
              <w:rPr>
                <w:rStyle w:val="9"/>
                <w:rFonts w:ascii="Times New Roman"/>
                <w:lang w:eastAsia="zh-CN"/>
              </w:rPr>
              <w:t>（万元）</w:t>
            </w:r>
          </w:p>
        </w:tc>
        <w:tc>
          <w:tcPr>
            <w:tcW w:w="140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9"/>
                <w:rFonts w:ascii="Times New Roman"/>
                <w:lang w:eastAsia="zh-CN"/>
              </w:rPr>
              <w:t>其中：财政拨款</w:t>
            </w:r>
          </w:p>
        </w:tc>
        <w:tc>
          <w:tcPr>
            <w:tcW w:w="158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10"/>
                <w:rFonts w:eastAsia="仿宋_GB2312"/>
                <w:lang w:eastAsia="zh-CN"/>
              </w:rPr>
            </w:pPr>
            <w:r>
              <w:rPr>
                <w:rStyle w:val="9"/>
                <w:rFonts w:ascii="Times New Roman"/>
                <w:lang w:eastAsia="zh-CN"/>
              </w:rPr>
              <w:t>执行数</w:t>
            </w:r>
          </w:p>
          <w:p>
            <w:pPr>
              <w:jc w:val="center"/>
              <w:textAlignment w:val="center"/>
              <w:rPr>
                <w:rFonts w:eastAsia="仿宋_GB2312"/>
                <w:color w:val="000000"/>
                <w:sz w:val="18"/>
                <w:szCs w:val="18"/>
              </w:rPr>
            </w:pPr>
            <w:r>
              <w:rPr>
                <w:rStyle w:val="9"/>
                <w:rFonts w:ascii="Times New Roman"/>
                <w:lang w:eastAsia="zh-CN"/>
              </w:rPr>
              <w:t>（万元）</w:t>
            </w:r>
          </w:p>
        </w:tc>
        <w:tc>
          <w:tcPr>
            <w:tcW w:w="2110" w:type="dxa"/>
            <w:gridSpan w:val="2"/>
            <w:tcBorders>
              <w:top w:val="single" w:color="auto"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其中：财政拨款</w:t>
            </w:r>
          </w:p>
        </w:tc>
      </w:tr>
      <w:tr>
        <w:tblPrEx>
          <w:tblLayout w:type="fixed"/>
          <w:tblCellMar>
            <w:top w:w="0" w:type="dxa"/>
            <w:left w:w="0" w:type="dxa"/>
            <w:bottom w:w="0" w:type="dxa"/>
            <w:right w:w="0" w:type="dxa"/>
          </w:tblCellMar>
        </w:tblPrEx>
        <w:trPr>
          <w:trHeight w:val="491" w:hRule="atLeast"/>
        </w:trPr>
        <w:tc>
          <w:tcPr>
            <w:tcW w:w="745" w:type="dxa"/>
            <w:vMerge w:val="continue"/>
            <w:tcBorders>
              <w:left w:val="single" w:color="auto" w:sz="4" w:space="0"/>
              <w:right w:val="single" w:color="000000" w:sz="4" w:space="0"/>
            </w:tcBorders>
            <w:tcMar>
              <w:top w:w="12" w:type="dxa"/>
              <w:left w:w="12" w:type="dxa"/>
              <w:right w:w="12" w:type="dxa"/>
            </w:tcMar>
            <w:vAlign w:val="center"/>
          </w:tcPr>
          <w:p>
            <w:pPr>
              <w:jc w:val="center"/>
              <w:textAlignment w:val="center"/>
              <w:rPr>
                <w:rStyle w:val="9"/>
                <w:rFonts w:ascii="Times New Roman"/>
                <w:lang w:eastAsia="zh-CN"/>
              </w:rPr>
            </w:pPr>
          </w:p>
        </w:tc>
        <w:tc>
          <w:tcPr>
            <w:tcW w:w="112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县级旅发大会资金</w:t>
            </w:r>
          </w:p>
        </w:tc>
        <w:tc>
          <w:tcPr>
            <w:tcW w:w="93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完成</w:t>
            </w:r>
          </w:p>
        </w:tc>
        <w:tc>
          <w:tcPr>
            <w:tcW w:w="1392"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旅发大会开展</w:t>
            </w:r>
          </w:p>
        </w:tc>
        <w:tc>
          <w:tcPr>
            <w:tcW w:w="2798"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完成</w:t>
            </w:r>
          </w:p>
        </w:tc>
        <w:tc>
          <w:tcPr>
            <w:tcW w:w="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500</w:t>
            </w:r>
          </w:p>
        </w:tc>
        <w:tc>
          <w:tcPr>
            <w:tcW w:w="140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Style w:val="9"/>
                <w:rFonts w:hint="default" w:ascii="Times New Roman"/>
                <w:lang w:val="en-US" w:eastAsia="zh-CN"/>
              </w:rPr>
            </w:pPr>
            <w:r>
              <w:rPr>
                <w:rStyle w:val="9"/>
                <w:rFonts w:hint="eastAsia" w:ascii="Times New Roman"/>
                <w:lang w:val="en-US" w:eastAsia="zh-CN"/>
              </w:rPr>
              <w:t>500</w:t>
            </w:r>
          </w:p>
        </w:tc>
        <w:tc>
          <w:tcPr>
            <w:tcW w:w="158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326.6885</w:t>
            </w:r>
          </w:p>
        </w:tc>
        <w:tc>
          <w:tcPr>
            <w:tcW w:w="2110" w:type="dxa"/>
            <w:gridSpan w:val="2"/>
            <w:tcBorders>
              <w:top w:val="single" w:color="auto"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326.6885</w:t>
            </w:r>
          </w:p>
        </w:tc>
      </w:tr>
      <w:tr>
        <w:tblPrEx>
          <w:tblLayout w:type="fixed"/>
          <w:tblCellMar>
            <w:top w:w="0" w:type="dxa"/>
            <w:left w:w="0" w:type="dxa"/>
            <w:bottom w:w="0" w:type="dxa"/>
            <w:right w:w="0" w:type="dxa"/>
          </w:tblCellMar>
        </w:tblPrEx>
        <w:trPr>
          <w:trHeight w:val="491" w:hRule="atLeast"/>
        </w:trPr>
        <w:tc>
          <w:tcPr>
            <w:tcW w:w="745" w:type="dxa"/>
            <w:vMerge w:val="continue"/>
            <w:tcBorders>
              <w:left w:val="single" w:color="auto" w:sz="4" w:space="0"/>
              <w:right w:val="single" w:color="000000" w:sz="4" w:space="0"/>
            </w:tcBorders>
            <w:tcMar>
              <w:top w:w="12" w:type="dxa"/>
              <w:left w:w="12" w:type="dxa"/>
              <w:right w:w="12" w:type="dxa"/>
            </w:tcMar>
            <w:vAlign w:val="center"/>
          </w:tcPr>
          <w:p>
            <w:pPr>
              <w:jc w:val="center"/>
              <w:textAlignment w:val="center"/>
              <w:rPr>
                <w:rStyle w:val="9"/>
                <w:rFonts w:ascii="Times New Roman"/>
                <w:lang w:eastAsia="zh-CN"/>
              </w:rPr>
            </w:pPr>
          </w:p>
        </w:tc>
        <w:tc>
          <w:tcPr>
            <w:tcW w:w="112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旅游营销专项基金</w:t>
            </w:r>
          </w:p>
        </w:tc>
        <w:tc>
          <w:tcPr>
            <w:tcW w:w="93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完成</w:t>
            </w:r>
          </w:p>
        </w:tc>
        <w:tc>
          <w:tcPr>
            <w:tcW w:w="1392"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旅游宣传推广</w:t>
            </w:r>
          </w:p>
        </w:tc>
        <w:tc>
          <w:tcPr>
            <w:tcW w:w="2798"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完成</w:t>
            </w:r>
          </w:p>
        </w:tc>
        <w:tc>
          <w:tcPr>
            <w:tcW w:w="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500</w:t>
            </w:r>
          </w:p>
        </w:tc>
        <w:tc>
          <w:tcPr>
            <w:tcW w:w="140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Style w:val="9"/>
                <w:rFonts w:hint="default" w:ascii="Times New Roman"/>
                <w:lang w:val="en-US" w:eastAsia="zh-CN"/>
              </w:rPr>
            </w:pPr>
            <w:r>
              <w:rPr>
                <w:rStyle w:val="9"/>
                <w:rFonts w:hint="eastAsia" w:ascii="Times New Roman"/>
                <w:lang w:val="en-US" w:eastAsia="zh-CN"/>
              </w:rPr>
              <w:t>500</w:t>
            </w:r>
          </w:p>
        </w:tc>
        <w:tc>
          <w:tcPr>
            <w:tcW w:w="158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50</w:t>
            </w:r>
          </w:p>
        </w:tc>
        <w:tc>
          <w:tcPr>
            <w:tcW w:w="2110" w:type="dxa"/>
            <w:gridSpan w:val="2"/>
            <w:tcBorders>
              <w:top w:val="single" w:color="auto"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50</w:t>
            </w:r>
          </w:p>
        </w:tc>
      </w:tr>
      <w:tr>
        <w:tblPrEx>
          <w:tblLayout w:type="fixed"/>
          <w:tblCellMar>
            <w:top w:w="0" w:type="dxa"/>
            <w:left w:w="0" w:type="dxa"/>
            <w:bottom w:w="0" w:type="dxa"/>
            <w:right w:w="0" w:type="dxa"/>
          </w:tblCellMar>
        </w:tblPrEx>
        <w:trPr>
          <w:trHeight w:val="1045" w:hRule="atLeast"/>
        </w:trPr>
        <w:tc>
          <w:tcPr>
            <w:tcW w:w="745" w:type="dxa"/>
            <w:vMerge w:val="continue"/>
            <w:tcBorders>
              <w:left w:val="single" w:color="auto" w:sz="4" w:space="0"/>
              <w:right w:val="single" w:color="000000" w:sz="4" w:space="0"/>
            </w:tcBorders>
            <w:tcMar>
              <w:top w:w="12" w:type="dxa"/>
              <w:left w:w="12" w:type="dxa"/>
              <w:right w:w="12" w:type="dxa"/>
            </w:tcMar>
            <w:vAlign w:val="center"/>
          </w:tcPr>
          <w:p>
            <w:pPr>
              <w:jc w:val="center"/>
              <w:textAlignment w:val="center"/>
              <w:rPr>
                <w:rStyle w:val="9"/>
                <w:rFonts w:ascii="Times New Roman"/>
                <w:lang w:eastAsia="zh-CN"/>
              </w:rPr>
            </w:pPr>
          </w:p>
        </w:tc>
        <w:tc>
          <w:tcPr>
            <w:tcW w:w="1120"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旅游发展专项资金</w:t>
            </w:r>
          </w:p>
        </w:tc>
        <w:tc>
          <w:tcPr>
            <w:tcW w:w="938"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完成</w:t>
            </w:r>
          </w:p>
        </w:tc>
        <w:tc>
          <w:tcPr>
            <w:tcW w:w="1392"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全域旅游创建、全域旅游建设一期项目、辅助旅发大会发展</w:t>
            </w:r>
          </w:p>
        </w:tc>
        <w:tc>
          <w:tcPr>
            <w:tcW w:w="2798"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完成</w:t>
            </w:r>
          </w:p>
        </w:tc>
        <w:tc>
          <w:tcPr>
            <w:tcW w:w="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500</w:t>
            </w:r>
          </w:p>
        </w:tc>
        <w:tc>
          <w:tcPr>
            <w:tcW w:w="140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Style w:val="9"/>
                <w:rFonts w:hint="default" w:ascii="Times New Roman"/>
                <w:lang w:val="en-US" w:eastAsia="zh-CN"/>
              </w:rPr>
            </w:pPr>
            <w:r>
              <w:rPr>
                <w:rStyle w:val="9"/>
                <w:rFonts w:hint="eastAsia" w:ascii="Times New Roman"/>
                <w:lang w:val="en-US" w:eastAsia="zh-CN"/>
              </w:rPr>
              <w:t>500</w:t>
            </w:r>
          </w:p>
        </w:tc>
        <w:tc>
          <w:tcPr>
            <w:tcW w:w="158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371.973</w:t>
            </w:r>
          </w:p>
        </w:tc>
        <w:tc>
          <w:tcPr>
            <w:tcW w:w="2110" w:type="dxa"/>
            <w:gridSpan w:val="2"/>
            <w:tcBorders>
              <w:top w:val="single" w:color="auto"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371.973</w:t>
            </w:r>
          </w:p>
        </w:tc>
      </w:tr>
      <w:tr>
        <w:tblPrEx>
          <w:tblLayout w:type="fixed"/>
          <w:tblCellMar>
            <w:top w:w="0" w:type="dxa"/>
            <w:left w:w="0" w:type="dxa"/>
            <w:bottom w:w="0" w:type="dxa"/>
            <w:right w:w="0" w:type="dxa"/>
          </w:tblCellMar>
        </w:tblPrEx>
        <w:trPr>
          <w:trHeight w:val="573" w:hRule="atLeast"/>
        </w:trPr>
        <w:tc>
          <w:tcPr>
            <w:tcW w:w="745" w:type="dxa"/>
            <w:vMerge w:val="continue"/>
            <w:tcBorders>
              <w:left w:val="single" w:color="auto" w:sz="4" w:space="0"/>
              <w:right w:val="single" w:color="000000" w:sz="4" w:space="0"/>
            </w:tcBorders>
            <w:tcMar>
              <w:top w:w="12" w:type="dxa"/>
              <w:left w:w="12" w:type="dxa"/>
              <w:right w:w="12" w:type="dxa"/>
            </w:tcMar>
            <w:vAlign w:val="center"/>
          </w:tcPr>
          <w:p>
            <w:pPr>
              <w:jc w:val="center"/>
              <w:textAlignment w:val="center"/>
              <w:rPr>
                <w:rStyle w:val="9"/>
                <w:rFonts w:ascii="Times New Roman"/>
                <w:lang w:eastAsia="zh-CN"/>
              </w:rPr>
            </w:pPr>
          </w:p>
        </w:tc>
        <w:tc>
          <w:tcPr>
            <w:tcW w:w="1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文化产业发展引导资金</w:t>
            </w:r>
          </w:p>
        </w:tc>
        <w:tc>
          <w:tcPr>
            <w:tcW w:w="9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基本完成</w:t>
            </w:r>
          </w:p>
        </w:tc>
        <w:tc>
          <w:tcPr>
            <w:tcW w:w="139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给相关项目拨付资金</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拨付到位</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600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Style w:val="9"/>
                <w:rFonts w:hint="default" w:ascii="Times New Roman"/>
                <w:lang w:val="en-US" w:eastAsia="zh-CN"/>
              </w:rPr>
            </w:pPr>
            <w:r>
              <w:rPr>
                <w:rStyle w:val="9"/>
                <w:rFonts w:hint="eastAsia" w:ascii="Times New Roman"/>
                <w:lang w:val="en-US" w:eastAsia="zh-CN"/>
              </w:rPr>
              <w:t>600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332</w:t>
            </w:r>
          </w:p>
        </w:tc>
        <w:tc>
          <w:tcPr>
            <w:tcW w:w="2110" w:type="dxa"/>
            <w:gridSpan w:val="2"/>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9"/>
                <w:rFonts w:hint="default" w:ascii="Times New Roman"/>
                <w:lang w:val="en-US" w:eastAsia="zh-CN"/>
              </w:rPr>
            </w:pPr>
            <w:r>
              <w:rPr>
                <w:rStyle w:val="9"/>
                <w:rFonts w:hint="eastAsia" w:ascii="Times New Roman"/>
                <w:lang w:val="en-US" w:eastAsia="zh-CN"/>
              </w:rPr>
              <w:t>332</w:t>
            </w:r>
          </w:p>
        </w:tc>
      </w:tr>
      <w:tr>
        <w:tblPrEx>
          <w:tblLayout w:type="fixed"/>
          <w:tblCellMar>
            <w:top w:w="0" w:type="dxa"/>
            <w:left w:w="0" w:type="dxa"/>
            <w:bottom w:w="0" w:type="dxa"/>
            <w:right w:w="0" w:type="dxa"/>
          </w:tblCellMar>
        </w:tblPrEx>
        <w:trPr>
          <w:trHeight w:val="493" w:hRule="atLeast"/>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24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金额合计</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2100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2100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1080.6615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1080.6615</w:t>
            </w:r>
          </w:p>
        </w:tc>
      </w:tr>
    </w:tbl>
    <w:p>
      <w:pPr>
        <w:spacing w:line="40" w:lineRule="exact"/>
      </w:pPr>
    </w:p>
    <w:tbl>
      <w:tblPr>
        <w:tblStyle w:val="4"/>
        <w:tblW w:w="12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650"/>
        <w:gridCol w:w="719"/>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一级</w:t>
            </w:r>
          </w:p>
          <w:p>
            <w:pPr>
              <w:jc w:val="center"/>
              <w:textAlignment w:val="center"/>
              <w:rPr>
                <w:rFonts w:eastAsia="仿宋_GB2312"/>
                <w:color w:val="000000"/>
                <w:sz w:val="18"/>
                <w:szCs w:val="18"/>
              </w:rPr>
            </w:pPr>
            <w:r>
              <w:rPr>
                <w:rStyle w:val="9"/>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二级</w:t>
            </w:r>
          </w:p>
          <w:p>
            <w:pPr>
              <w:jc w:val="center"/>
              <w:textAlignment w:val="center"/>
              <w:rPr>
                <w:rFonts w:eastAsia="仿宋_GB2312"/>
                <w:color w:val="000000"/>
                <w:sz w:val="18"/>
                <w:szCs w:val="18"/>
              </w:rPr>
            </w:pPr>
            <w:r>
              <w:rPr>
                <w:rStyle w:val="9"/>
                <w:rFonts w:ascii="Times New Roman"/>
                <w:lang w:eastAsia="zh-CN"/>
              </w:rPr>
              <w:t>指标</w:t>
            </w:r>
          </w:p>
        </w:tc>
        <w:tc>
          <w:tcPr>
            <w:tcW w:w="650" w:type="dxa"/>
            <w:tcMar>
              <w:top w:w="12" w:type="dxa"/>
              <w:left w:w="12" w:type="dxa"/>
              <w:right w:w="12" w:type="dxa"/>
            </w:tcMar>
            <w:vAlign w:val="center"/>
          </w:tcPr>
          <w:p>
            <w:pPr>
              <w:jc w:val="center"/>
              <w:textAlignment w:val="center"/>
              <w:rPr>
                <w:rStyle w:val="9"/>
                <w:rFonts w:ascii="Times New Roman"/>
                <w:lang w:eastAsia="zh-CN"/>
              </w:rPr>
            </w:pPr>
            <w:r>
              <w:rPr>
                <w:rStyle w:val="9"/>
                <w:rFonts w:ascii="Times New Roman"/>
                <w:lang w:eastAsia="zh-CN"/>
              </w:rPr>
              <w:t>三级</w:t>
            </w:r>
          </w:p>
          <w:p>
            <w:pPr>
              <w:jc w:val="center"/>
              <w:textAlignment w:val="center"/>
              <w:rPr>
                <w:rFonts w:eastAsia="仿宋_GB2312"/>
                <w:color w:val="000000"/>
                <w:sz w:val="18"/>
                <w:szCs w:val="18"/>
              </w:rPr>
            </w:pPr>
            <w:r>
              <w:rPr>
                <w:rStyle w:val="9"/>
                <w:rFonts w:ascii="Times New Roman"/>
                <w:lang w:eastAsia="zh-CN"/>
              </w:rPr>
              <w:t>指标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目标值</w:t>
            </w:r>
          </w:p>
        </w:tc>
        <w:tc>
          <w:tcPr>
            <w:tcW w:w="784" w:type="dxa"/>
            <w:tcMar>
              <w:top w:w="12" w:type="dxa"/>
              <w:left w:w="12" w:type="dxa"/>
              <w:right w:w="12" w:type="dxa"/>
            </w:tcMar>
            <w:vAlign w:val="center"/>
          </w:tcPr>
          <w:p>
            <w:pPr>
              <w:jc w:val="center"/>
              <w:textAlignment w:val="center"/>
              <w:rPr>
                <w:rStyle w:val="9"/>
                <w:rFonts w:ascii="Times New Roman"/>
                <w:lang w:eastAsia="zh-CN"/>
              </w:rPr>
            </w:pPr>
            <w:r>
              <w:rPr>
                <w:rStyle w:val="9"/>
                <w:rFonts w:ascii="Times New Roman"/>
                <w:lang w:eastAsia="zh-CN"/>
              </w:rPr>
              <w:t>自评</w:t>
            </w:r>
          </w:p>
          <w:p>
            <w:pPr>
              <w:jc w:val="center"/>
              <w:textAlignment w:val="center"/>
              <w:rPr>
                <w:rFonts w:eastAsia="仿宋_GB2312"/>
                <w:color w:val="000000"/>
                <w:sz w:val="18"/>
                <w:szCs w:val="18"/>
              </w:rPr>
            </w:pPr>
            <w:r>
              <w:rPr>
                <w:rStyle w:val="9"/>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9"/>
                <w:rFonts w:ascii="Times New Roman"/>
                <w:lang w:eastAsia="zh-CN"/>
              </w:rPr>
              <w:t>指标解释</w:t>
            </w:r>
            <w:r>
              <w:rPr>
                <w:rStyle w:val="10"/>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9"/>
                <w:rFonts w:ascii="Times New Roman"/>
                <w:lang w:eastAsia="zh-CN"/>
              </w:rPr>
              <w:t>部门管理（</w:t>
            </w:r>
            <w:r>
              <w:rPr>
                <w:rStyle w:val="10"/>
                <w:rFonts w:eastAsia="仿宋_GB2312"/>
                <w:lang w:eastAsia="zh-CN"/>
              </w:rPr>
              <w:t>40</w:t>
            </w:r>
            <w:r>
              <w:rPr>
                <w:rStyle w:val="9"/>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10"/>
                <w:rFonts w:eastAsia="仿宋_GB2312"/>
                <w:lang w:eastAsia="zh-CN"/>
              </w:rPr>
            </w:pPr>
            <w:r>
              <w:rPr>
                <w:rStyle w:val="9"/>
                <w:rFonts w:ascii="Times New Roman"/>
                <w:lang w:eastAsia="zh-CN"/>
              </w:rPr>
              <w:t>资金</w:t>
            </w:r>
          </w:p>
          <w:p>
            <w:pPr>
              <w:jc w:val="center"/>
              <w:textAlignment w:val="center"/>
              <w:rPr>
                <w:rFonts w:eastAsia="仿宋_GB2312"/>
                <w:color w:val="000000"/>
                <w:sz w:val="18"/>
                <w:szCs w:val="18"/>
              </w:rPr>
            </w:pPr>
            <w:r>
              <w:rPr>
                <w:rStyle w:val="9"/>
                <w:rFonts w:ascii="Times New Roman"/>
                <w:lang w:eastAsia="zh-CN"/>
              </w:rPr>
              <w:t>投入</w:t>
            </w: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预算完成率</w:t>
            </w:r>
            <w:r>
              <w:rPr>
                <w:rFonts w:eastAsia="仿宋_GB2312"/>
                <w:color w:val="000000"/>
                <w:sz w:val="18"/>
                <w:szCs w:val="18"/>
                <w:highlight w:val="none"/>
                <w:lang w:eastAsia="zh-CN"/>
              </w:rPr>
              <w:t xml:space="preserve"> </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86.6%</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Style w:val="9"/>
                <w:rFonts w:ascii="Times New Roman"/>
                <w:lang w:eastAsia="zh-CN"/>
              </w:rPr>
              <w:t>预算完成率</w:t>
            </w:r>
            <w:r>
              <w:rPr>
                <w:rStyle w:val="10"/>
                <w:rFonts w:eastAsia="仿宋_GB2312"/>
                <w:lang w:eastAsia="zh-CN"/>
              </w:rPr>
              <w:t>=</w:t>
            </w:r>
            <w:r>
              <w:rPr>
                <w:rStyle w:val="9"/>
                <w:rFonts w:ascii="Times New Roman"/>
                <w:lang w:eastAsia="zh-CN"/>
              </w:rPr>
              <w:t>（预算完成数</w:t>
            </w:r>
            <w:r>
              <w:rPr>
                <w:rStyle w:val="10"/>
                <w:rFonts w:eastAsia="仿宋_GB2312"/>
                <w:lang w:eastAsia="zh-CN"/>
              </w:rPr>
              <w:t>/</w:t>
            </w:r>
            <w:r>
              <w:rPr>
                <w:rStyle w:val="9"/>
                <w:rFonts w:ascii="Times New Roman"/>
                <w:lang w:eastAsia="zh-CN"/>
              </w:rPr>
              <w:t>调整预算数）</w:t>
            </w:r>
            <w:r>
              <w:rPr>
                <w:rStyle w:val="10"/>
                <w:rFonts w:eastAsia="仿宋_GB2312"/>
                <w:lang w:eastAsia="zh-CN"/>
              </w:rPr>
              <w:t>×100%</w:t>
            </w:r>
            <w:r>
              <w:rPr>
                <w:rStyle w:val="9"/>
                <w:rFonts w:ascii="Times New Roman"/>
                <w:lang w:eastAsia="zh-CN"/>
              </w:rPr>
              <w:t>。</w:t>
            </w:r>
          </w:p>
          <w:p>
            <w:pPr>
              <w:jc w:val="both"/>
              <w:textAlignment w:val="center"/>
              <w:rPr>
                <w:rFonts w:eastAsia="仿宋_GB2312"/>
                <w:sz w:val="18"/>
                <w:szCs w:val="18"/>
                <w:lang w:eastAsia="zh-CN"/>
              </w:rPr>
            </w:pPr>
            <w:r>
              <w:rPr>
                <w:rStyle w:val="9"/>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650"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预算调整率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Style w:val="9"/>
                <w:rFonts w:ascii="Times New Roman"/>
                <w:lang w:eastAsia="zh-CN"/>
              </w:rPr>
              <w:t>预算调整率</w:t>
            </w:r>
            <w:r>
              <w:rPr>
                <w:rStyle w:val="10"/>
                <w:rFonts w:eastAsia="仿宋_GB2312"/>
                <w:lang w:eastAsia="zh-CN"/>
              </w:rPr>
              <w:t>=</w:t>
            </w:r>
            <w:r>
              <w:rPr>
                <w:rStyle w:val="9"/>
                <w:rFonts w:ascii="Times New Roman"/>
                <w:lang w:eastAsia="zh-CN"/>
              </w:rPr>
              <w:t>（预算调整数</w:t>
            </w:r>
            <w:r>
              <w:rPr>
                <w:rStyle w:val="10"/>
                <w:rFonts w:eastAsia="仿宋_GB2312"/>
                <w:lang w:eastAsia="zh-CN"/>
              </w:rPr>
              <w:t>/</w:t>
            </w:r>
            <w:r>
              <w:rPr>
                <w:rStyle w:val="9"/>
                <w:rFonts w:ascii="Times New Roman"/>
                <w:lang w:eastAsia="zh-CN"/>
              </w:rPr>
              <w:t>年初预算数）</w:t>
            </w:r>
            <w:r>
              <w:rPr>
                <w:rStyle w:val="10"/>
                <w:rFonts w:eastAsia="仿宋_GB2312"/>
                <w:lang w:eastAsia="zh-CN"/>
              </w:rPr>
              <w:t>×100%</w:t>
            </w:r>
            <w:r>
              <w:rPr>
                <w:rStyle w:val="9"/>
                <w:rFonts w:ascii="Times New Roman"/>
                <w:lang w:eastAsia="zh-CN"/>
              </w:rPr>
              <w:t>。</w:t>
            </w:r>
          </w:p>
          <w:p>
            <w:pPr>
              <w:jc w:val="both"/>
              <w:textAlignment w:val="center"/>
              <w:rPr>
                <w:rFonts w:eastAsia="仿宋_GB2312"/>
                <w:sz w:val="18"/>
                <w:szCs w:val="18"/>
                <w:lang w:eastAsia="zh-CN"/>
              </w:rPr>
            </w:pPr>
            <w:r>
              <w:rPr>
                <w:rStyle w:val="9"/>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650"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支出进度率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84.8%</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Fonts w:eastAsia="仿宋_GB2312"/>
                <w:color w:val="000000"/>
                <w:sz w:val="18"/>
                <w:szCs w:val="18"/>
                <w:lang w:eastAsia="zh-CN"/>
              </w:rPr>
              <w:t>支付进度率</w:t>
            </w:r>
            <w:r>
              <w:rPr>
                <w:rStyle w:val="10"/>
                <w:rFonts w:eastAsia="仿宋_GB2312"/>
                <w:lang w:eastAsia="zh-CN"/>
              </w:rPr>
              <w:t>=</w:t>
            </w:r>
            <w:r>
              <w:rPr>
                <w:rStyle w:val="9"/>
                <w:rFonts w:ascii="Times New Roman"/>
                <w:lang w:eastAsia="zh-CN"/>
              </w:rPr>
              <w:t>（</w:t>
            </w:r>
            <w:r>
              <w:rPr>
                <w:rStyle w:val="10"/>
                <w:rFonts w:eastAsia="仿宋_GB2312"/>
                <w:lang w:eastAsia="zh-CN"/>
              </w:rPr>
              <w:t>6</w:t>
            </w:r>
            <w:r>
              <w:rPr>
                <w:rStyle w:val="9"/>
                <w:rFonts w:ascii="Times New Roman"/>
                <w:lang w:eastAsia="zh-CN"/>
              </w:rPr>
              <w:t>月末实际支付进度</w:t>
            </w:r>
            <w:r>
              <w:rPr>
                <w:rStyle w:val="10"/>
                <w:rFonts w:eastAsia="仿宋_GB2312"/>
                <w:lang w:eastAsia="zh-CN"/>
              </w:rPr>
              <w:t>/6</w:t>
            </w:r>
            <w:r>
              <w:rPr>
                <w:rStyle w:val="9"/>
                <w:rFonts w:ascii="Times New Roman"/>
                <w:lang w:eastAsia="zh-CN"/>
              </w:rPr>
              <w:t>月末序时支付进度）</w:t>
            </w:r>
            <w:r>
              <w:rPr>
                <w:rStyle w:val="10"/>
                <w:rFonts w:eastAsia="仿宋_GB2312"/>
                <w:lang w:eastAsia="zh-CN"/>
              </w:rPr>
              <w:t>×1/6+</w:t>
            </w:r>
            <w:r>
              <w:rPr>
                <w:rStyle w:val="9"/>
                <w:rFonts w:ascii="Times New Roman"/>
                <w:lang w:eastAsia="zh-CN"/>
              </w:rPr>
              <w:t>（</w:t>
            </w:r>
            <w:r>
              <w:rPr>
                <w:rStyle w:val="10"/>
                <w:rFonts w:eastAsia="仿宋_GB2312"/>
                <w:lang w:eastAsia="zh-CN"/>
              </w:rPr>
              <w:t>9</w:t>
            </w:r>
            <w:r>
              <w:rPr>
                <w:rStyle w:val="9"/>
                <w:rFonts w:ascii="Times New Roman"/>
                <w:lang w:eastAsia="zh-CN"/>
              </w:rPr>
              <w:t>月末实际支付进度</w:t>
            </w:r>
            <w:r>
              <w:rPr>
                <w:rStyle w:val="10"/>
                <w:rFonts w:eastAsia="仿宋_GB2312"/>
                <w:lang w:eastAsia="zh-CN"/>
              </w:rPr>
              <w:t>/9</w:t>
            </w:r>
            <w:r>
              <w:rPr>
                <w:rStyle w:val="9"/>
                <w:rFonts w:ascii="Times New Roman"/>
                <w:lang w:eastAsia="zh-CN"/>
              </w:rPr>
              <w:t>月末序时支付进度）</w:t>
            </w:r>
            <w:r>
              <w:rPr>
                <w:rStyle w:val="10"/>
                <w:rFonts w:eastAsia="仿宋_GB2312"/>
                <w:lang w:eastAsia="zh-CN"/>
              </w:rPr>
              <w:t>×1/6+</w:t>
            </w:r>
            <w:r>
              <w:rPr>
                <w:rStyle w:val="9"/>
                <w:rFonts w:ascii="Times New Roman"/>
                <w:lang w:eastAsia="zh-CN"/>
              </w:rPr>
              <w:t>（</w:t>
            </w:r>
            <w:r>
              <w:rPr>
                <w:rStyle w:val="10"/>
                <w:rFonts w:eastAsia="仿宋_GB2312"/>
                <w:lang w:eastAsia="zh-CN"/>
              </w:rPr>
              <w:t>11</w:t>
            </w:r>
            <w:r>
              <w:rPr>
                <w:rStyle w:val="9"/>
                <w:rFonts w:ascii="Times New Roman"/>
                <w:lang w:eastAsia="zh-CN"/>
              </w:rPr>
              <w:t>月末实际支付进度</w:t>
            </w:r>
            <w:r>
              <w:rPr>
                <w:rStyle w:val="10"/>
                <w:rFonts w:eastAsia="仿宋_GB2312"/>
                <w:lang w:eastAsia="zh-CN"/>
              </w:rPr>
              <w:t>/11</w:t>
            </w:r>
            <w:r>
              <w:rPr>
                <w:rStyle w:val="9"/>
                <w:rFonts w:ascii="Times New Roman"/>
                <w:lang w:eastAsia="zh-CN"/>
              </w:rPr>
              <w:t>月末序时支付进度）</w:t>
            </w:r>
            <w:r>
              <w:rPr>
                <w:rStyle w:val="10"/>
                <w:rFonts w:eastAsia="仿宋_GB2312"/>
                <w:lang w:eastAsia="zh-CN"/>
              </w:rPr>
              <w:t>×1/6+</w:t>
            </w:r>
            <w:r>
              <w:rPr>
                <w:rStyle w:val="9"/>
                <w:rFonts w:ascii="Times New Roman"/>
                <w:lang w:eastAsia="zh-CN"/>
              </w:rPr>
              <w:t>（</w:t>
            </w:r>
            <w:r>
              <w:rPr>
                <w:rStyle w:val="10"/>
                <w:rFonts w:eastAsia="仿宋_GB2312"/>
                <w:lang w:eastAsia="zh-CN"/>
              </w:rPr>
              <w:t>12</w:t>
            </w:r>
            <w:r>
              <w:rPr>
                <w:rStyle w:val="9"/>
                <w:rFonts w:ascii="Times New Roman"/>
                <w:lang w:eastAsia="zh-CN"/>
              </w:rPr>
              <w:t>月末实际支付进度</w:t>
            </w:r>
            <w:r>
              <w:rPr>
                <w:rStyle w:val="10"/>
                <w:rFonts w:eastAsia="仿宋_GB2312"/>
                <w:lang w:eastAsia="zh-CN"/>
              </w:rPr>
              <w:t>/95%</w:t>
            </w:r>
            <w:r>
              <w:rPr>
                <w:rStyle w:val="9"/>
                <w:rFonts w:ascii="Times New Roman"/>
                <w:lang w:eastAsia="zh-CN"/>
              </w:rPr>
              <w:t>）</w:t>
            </w:r>
            <w:r>
              <w:rPr>
                <w:rStyle w:val="10"/>
                <w:rFonts w:eastAsia="仿宋_GB2312"/>
                <w:lang w:eastAsia="zh-CN"/>
              </w:rPr>
              <w:t>×1/2</w:t>
            </w:r>
            <w:r>
              <w:rPr>
                <w:rStyle w:val="11"/>
                <w:rFonts w:hint="default" w:ascii="Times New Roman" w:hAnsi="Times New Roman" w:eastAsia="仿宋_GB2312"/>
                <w:lang w:eastAsia="zh-CN"/>
              </w:rPr>
              <w:t>。</w:t>
            </w:r>
          </w:p>
          <w:p>
            <w:pPr>
              <w:jc w:val="both"/>
              <w:textAlignment w:val="center"/>
              <w:rPr>
                <w:rStyle w:val="9"/>
                <w:rFonts w:ascii="Times New Roman"/>
                <w:lang w:eastAsia="zh-CN"/>
              </w:rPr>
            </w:pPr>
            <w:r>
              <w:rPr>
                <w:rStyle w:val="9"/>
                <w:rFonts w:ascii="Times New Roman"/>
                <w:lang w:eastAsia="zh-CN"/>
              </w:rPr>
              <w:t>实际支付进度是指部门（单位）在某一时点的支出预算执行总数与调整预算数的比率。</w:t>
            </w:r>
            <w:r>
              <w:rPr>
                <w:rStyle w:val="10"/>
                <w:rFonts w:eastAsia="仿宋_GB2312"/>
                <w:lang w:eastAsia="zh-CN"/>
              </w:rPr>
              <w:t>6</w:t>
            </w:r>
            <w:r>
              <w:rPr>
                <w:rStyle w:val="9"/>
                <w:rFonts w:ascii="Times New Roman"/>
                <w:lang w:eastAsia="zh-CN"/>
              </w:rPr>
              <w:t>月末序时支付进度</w:t>
            </w:r>
            <w:r>
              <w:rPr>
                <w:rStyle w:val="10"/>
                <w:rFonts w:eastAsia="仿宋_GB2312"/>
                <w:lang w:eastAsia="zh-CN"/>
              </w:rPr>
              <w:t>=6/12</w:t>
            </w:r>
            <w:r>
              <w:rPr>
                <w:rStyle w:val="9"/>
                <w:rFonts w:ascii="Times New Roman"/>
                <w:lang w:eastAsia="zh-CN"/>
              </w:rPr>
              <w:t>；</w:t>
            </w:r>
            <w:r>
              <w:rPr>
                <w:rStyle w:val="10"/>
                <w:rFonts w:eastAsia="仿宋_GB2312"/>
                <w:lang w:eastAsia="zh-CN"/>
              </w:rPr>
              <w:t>9</w:t>
            </w:r>
            <w:r>
              <w:rPr>
                <w:rStyle w:val="9"/>
                <w:rFonts w:ascii="Times New Roman"/>
                <w:lang w:eastAsia="zh-CN"/>
              </w:rPr>
              <w:t>月末序时支付进度</w:t>
            </w:r>
            <w:r>
              <w:rPr>
                <w:rStyle w:val="10"/>
                <w:rFonts w:eastAsia="仿宋_GB2312"/>
                <w:lang w:eastAsia="zh-CN"/>
              </w:rPr>
              <w:t>=9/12</w:t>
            </w:r>
            <w:r>
              <w:rPr>
                <w:rStyle w:val="9"/>
                <w:rFonts w:ascii="Times New Roman"/>
                <w:lang w:eastAsia="zh-CN"/>
              </w:rPr>
              <w:t>；</w:t>
            </w:r>
            <w:r>
              <w:rPr>
                <w:rStyle w:val="10"/>
                <w:rFonts w:eastAsia="仿宋_GB2312"/>
                <w:lang w:eastAsia="zh-CN"/>
              </w:rPr>
              <w:t>11</w:t>
            </w:r>
            <w:r>
              <w:rPr>
                <w:rStyle w:val="9"/>
                <w:rFonts w:ascii="Times New Roman"/>
                <w:lang w:eastAsia="zh-CN"/>
              </w:rPr>
              <w:t>月末序时支付进度</w:t>
            </w:r>
            <w:r>
              <w:rPr>
                <w:rStyle w:val="10"/>
                <w:rFonts w:eastAsia="仿宋_GB2312"/>
                <w:lang w:eastAsia="zh-CN"/>
              </w:rPr>
              <w:t>=11/12</w:t>
            </w:r>
            <w:r>
              <w:rPr>
                <w:rStyle w:val="9"/>
                <w:rFonts w:ascii="Times New Roman"/>
                <w:lang w:eastAsia="zh-CN"/>
              </w:rPr>
              <w:t>；</w:t>
            </w:r>
            <w:r>
              <w:rPr>
                <w:rStyle w:val="10"/>
                <w:rFonts w:eastAsia="仿宋_GB2312"/>
                <w:lang w:eastAsia="zh-CN"/>
              </w:rPr>
              <w:t>12</w:t>
            </w:r>
            <w:r>
              <w:rPr>
                <w:rStyle w:val="9"/>
                <w:rFonts w:ascii="Times New Roman"/>
                <w:lang w:eastAsia="zh-CN"/>
              </w:rPr>
              <w:t>月末序时支付进度</w:t>
            </w:r>
            <w:r>
              <w:rPr>
                <w:rStyle w:val="10"/>
                <w:rFonts w:eastAsia="仿宋_GB2312"/>
                <w:lang w:eastAsia="zh-CN"/>
              </w:rPr>
              <w:t>=95%</w:t>
            </w:r>
            <w:r>
              <w:rPr>
                <w:rStyle w:val="11"/>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9"/>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10"/>
                <w:rFonts w:eastAsia="仿宋_GB2312"/>
                <w:highlight w:val="none"/>
                <w:lang w:eastAsia="zh-CN"/>
              </w:rPr>
              <w:t>“</w:t>
            </w:r>
            <w:r>
              <w:rPr>
                <w:rStyle w:val="9"/>
                <w:rFonts w:ascii="Times New Roman"/>
                <w:highlight w:val="none"/>
                <w:lang w:eastAsia="zh-CN"/>
              </w:rPr>
              <w:t>三公经费</w:t>
            </w:r>
            <w:r>
              <w:rPr>
                <w:rStyle w:val="10"/>
                <w:rFonts w:eastAsia="仿宋_GB2312"/>
                <w:highlight w:val="none"/>
                <w:lang w:eastAsia="zh-CN"/>
              </w:rPr>
              <w:t>”</w:t>
            </w:r>
            <w:r>
              <w:rPr>
                <w:rStyle w:val="9"/>
                <w:rFonts w:ascii="Times New Roman"/>
                <w:highlight w:val="none"/>
                <w:lang w:eastAsia="zh-CN"/>
              </w:rPr>
              <w:t>变动率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Style w:val="10"/>
                <w:rFonts w:eastAsia="仿宋_GB2312"/>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-43.07%</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0"/>
                <w:rFonts w:eastAsia="仿宋_GB2312"/>
                <w:lang w:eastAsia="zh-CN"/>
              </w:rPr>
              <w:t>“</w:t>
            </w:r>
            <w:r>
              <w:rPr>
                <w:rStyle w:val="9"/>
                <w:rFonts w:ascii="Times New Roman"/>
                <w:lang w:eastAsia="zh-CN"/>
              </w:rPr>
              <w:t>三公经费</w:t>
            </w:r>
            <w:r>
              <w:rPr>
                <w:rStyle w:val="10"/>
                <w:rFonts w:eastAsia="仿宋_GB2312"/>
                <w:lang w:eastAsia="zh-CN"/>
              </w:rPr>
              <w:t>”</w:t>
            </w:r>
            <w:r>
              <w:rPr>
                <w:rStyle w:val="9"/>
                <w:rFonts w:ascii="Times New Roman"/>
                <w:lang w:eastAsia="zh-CN"/>
              </w:rPr>
              <w:t>变动率</w:t>
            </w:r>
            <w:r>
              <w:rPr>
                <w:rStyle w:val="10"/>
                <w:rFonts w:eastAsia="仿宋_GB2312"/>
                <w:lang w:eastAsia="zh-CN"/>
              </w:rPr>
              <w:t>=[</w:t>
            </w:r>
            <w:r>
              <w:rPr>
                <w:rStyle w:val="9"/>
                <w:rFonts w:ascii="Times New Roman"/>
                <w:lang w:eastAsia="zh-CN"/>
              </w:rPr>
              <w:t>（本年度</w:t>
            </w:r>
            <w:r>
              <w:rPr>
                <w:rStyle w:val="10"/>
                <w:rFonts w:eastAsia="仿宋_GB2312"/>
                <w:lang w:eastAsia="zh-CN"/>
              </w:rPr>
              <w:t>“</w:t>
            </w:r>
            <w:r>
              <w:rPr>
                <w:rStyle w:val="9"/>
                <w:rFonts w:ascii="Times New Roman"/>
                <w:lang w:eastAsia="zh-CN"/>
              </w:rPr>
              <w:t>三公经费</w:t>
            </w:r>
            <w:r>
              <w:rPr>
                <w:rStyle w:val="10"/>
                <w:rFonts w:eastAsia="仿宋_GB2312"/>
                <w:lang w:eastAsia="zh-CN"/>
              </w:rPr>
              <w:t>”</w:t>
            </w:r>
            <w:r>
              <w:rPr>
                <w:rStyle w:val="9"/>
                <w:rFonts w:ascii="Times New Roman"/>
                <w:lang w:eastAsia="zh-CN"/>
              </w:rPr>
              <w:t>支出总额</w:t>
            </w:r>
            <w:r>
              <w:rPr>
                <w:rStyle w:val="10"/>
                <w:rFonts w:eastAsia="仿宋_GB2312"/>
                <w:lang w:eastAsia="zh-CN"/>
              </w:rPr>
              <w:t>-</w:t>
            </w:r>
            <w:r>
              <w:rPr>
                <w:rStyle w:val="9"/>
                <w:rFonts w:ascii="Times New Roman"/>
                <w:lang w:eastAsia="zh-CN"/>
              </w:rPr>
              <w:t>上年度</w:t>
            </w:r>
            <w:r>
              <w:rPr>
                <w:rStyle w:val="10"/>
                <w:rFonts w:eastAsia="仿宋_GB2312"/>
                <w:lang w:eastAsia="zh-CN"/>
              </w:rPr>
              <w:t>“</w:t>
            </w:r>
            <w:r>
              <w:rPr>
                <w:rStyle w:val="9"/>
                <w:rFonts w:ascii="Times New Roman"/>
                <w:lang w:eastAsia="zh-CN"/>
              </w:rPr>
              <w:t>三公经费</w:t>
            </w:r>
            <w:r>
              <w:rPr>
                <w:rStyle w:val="10"/>
                <w:rFonts w:eastAsia="仿宋_GB2312"/>
                <w:lang w:eastAsia="zh-CN"/>
              </w:rPr>
              <w:t>”</w:t>
            </w:r>
            <w:r>
              <w:rPr>
                <w:rStyle w:val="9"/>
                <w:rFonts w:ascii="Times New Roman"/>
                <w:lang w:eastAsia="zh-CN"/>
              </w:rPr>
              <w:t>支出总额）</w:t>
            </w:r>
            <w:r>
              <w:rPr>
                <w:rStyle w:val="10"/>
                <w:rFonts w:eastAsia="仿宋_GB2312"/>
                <w:lang w:eastAsia="zh-CN"/>
              </w:rPr>
              <w:t>/</w:t>
            </w:r>
            <w:r>
              <w:rPr>
                <w:rStyle w:val="9"/>
                <w:rFonts w:ascii="Times New Roman"/>
                <w:lang w:eastAsia="zh-CN"/>
              </w:rPr>
              <w:t>上年度</w:t>
            </w:r>
            <w:r>
              <w:rPr>
                <w:rStyle w:val="10"/>
                <w:rFonts w:eastAsia="仿宋_GB2312"/>
                <w:lang w:eastAsia="zh-CN"/>
              </w:rPr>
              <w:t>“</w:t>
            </w:r>
            <w:r>
              <w:rPr>
                <w:rStyle w:val="9"/>
                <w:rFonts w:ascii="Times New Roman"/>
                <w:lang w:eastAsia="zh-CN"/>
              </w:rPr>
              <w:t>三公经费</w:t>
            </w:r>
            <w:r>
              <w:rPr>
                <w:rStyle w:val="10"/>
                <w:rFonts w:eastAsia="仿宋_GB2312"/>
                <w:lang w:eastAsia="zh-CN"/>
              </w:rPr>
              <w:t>”</w:t>
            </w:r>
            <w:r>
              <w:rPr>
                <w:rStyle w:val="9"/>
                <w:rFonts w:ascii="Times New Roman"/>
                <w:lang w:eastAsia="zh-CN"/>
              </w:rPr>
              <w:t>支出总额</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结转结余变动率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Style w:val="10"/>
                <w:rFonts w:eastAsia="仿宋_GB2312"/>
                <w:lang w:eastAsia="zh-CN"/>
              </w:rPr>
              <w:t>≤0</w:t>
            </w:r>
            <w:r>
              <w:rPr>
                <w:rStyle w:val="9"/>
                <w:rFonts w:ascii="Times New Roman"/>
                <w:lang w:eastAsia="zh-CN"/>
              </w:rPr>
              <w:t>　</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37.41%</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9"/>
                <w:rFonts w:ascii="Times New Roman"/>
                <w:lang w:eastAsia="zh-CN"/>
              </w:rPr>
              <w:t>结转结余变动率</w:t>
            </w:r>
            <w:r>
              <w:rPr>
                <w:rStyle w:val="10"/>
                <w:rFonts w:eastAsia="仿宋_GB2312"/>
                <w:lang w:eastAsia="zh-CN"/>
              </w:rPr>
              <w:t>=</w:t>
            </w:r>
            <w:r>
              <w:rPr>
                <w:rStyle w:val="9"/>
                <w:rFonts w:ascii="Times New Roman"/>
                <w:lang w:eastAsia="zh-CN"/>
              </w:rPr>
              <w:t>（本年度累计结转结余资金总额</w:t>
            </w:r>
            <w:r>
              <w:rPr>
                <w:rStyle w:val="10"/>
                <w:rFonts w:eastAsia="仿宋_GB2312"/>
                <w:lang w:eastAsia="zh-CN"/>
              </w:rPr>
              <w:t>-</w:t>
            </w:r>
            <w:r>
              <w:rPr>
                <w:rStyle w:val="9"/>
                <w:rFonts w:ascii="Times New Roman"/>
                <w:lang w:eastAsia="zh-CN"/>
              </w:rPr>
              <w:t>上年度累计结转结余资金总额）</w:t>
            </w:r>
            <w:r>
              <w:rPr>
                <w:rStyle w:val="10"/>
                <w:rFonts w:eastAsia="仿宋_GB2312"/>
                <w:lang w:eastAsia="zh-CN"/>
              </w:rPr>
              <w:t>/</w:t>
            </w:r>
            <w:r>
              <w:rPr>
                <w:rStyle w:val="9"/>
                <w:rFonts w:ascii="Times New Roman"/>
                <w:lang w:eastAsia="zh-CN"/>
              </w:rPr>
              <w:t>上年度累计结转结余资金总额</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bookmarkStart w:id="1" w:name="_GoBack" w:colFirst="1" w:colLast="2"/>
            <w:r>
              <w:rPr>
                <w:rStyle w:val="9"/>
                <w:rFonts w:ascii="Times New Roman"/>
                <w:lang w:eastAsia="zh-CN"/>
              </w:rPr>
              <w:t>部门管理（</w:t>
            </w:r>
            <w:r>
              <w:rPr>
                <w:rStyle w:val="10"/>
                <w:rFonts w:eastAsia="仿宋_GB2312"/>
                <w:lang w:eastAsia="zh-CN"/>
              </w:rPr>
              <w:t>40</w:t>
            </w:r>
            <w:r>
              <w:rPr>
                <w:rStyle w:val="9"/>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highlight w:val="none"/>
                <w:lang w:eastAsia="zh-CN"/>
              </w:rPr>
            </w:pPr>
            <w:r>
              <w:rPr>
                <w:rFonts w:eastAsia="仿宋_GB2312"/>
                <w:color w:val="000000"/>
                <w:sz w:val="18"/>
                <w:szCs w:val="18"/>
                <w:highlight w:val="none"/>
                <w:lang w:eastAsia="zh-CN"/>
              </w:rPr>
              <w:t>财务</w:t>
            </w:r>
          </w:p>
          <w:p>
            <w:pPr>
              <w:jc w:val="center"/>
              <w:textAlignment w:val="center"/>
              <w:rPr>
                <w:rFonts w:eastAsia="仿宋_GB2312"/>
                <w:color w:val="000000"/>
                <w:sz w:val="18"/>
                <w:szCs w:val="18"/>
                <w:highlight w:val="none"/>
              </w:rPr>
            </w:pPr>
            <w:r>
              <w:rPr>
                <w:rFonts w:eastAsia="仿宋_GB2312"/>
                <w:color w:val="000000"/>
                <w:sz w:val="18"/>
                <w:szCs w:val="18"/>
                <w:highlight w:val="none"/>
                <w:lang w:eastAsia="zh-CN"/>
              </w:rPr>
              <w:t>管理</w:t>
            </w: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问题资金占比</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0.0024%</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Fonts w:eastAsia="仿宋_GB2312"/>
                <w:color w:val="000000"/>
                <w:sz w:val="18"/>
                <w:szCs w:val="18"/>
                <w:lang w:eastAsia="zh-CN"/>
              </w:rPr>
              <w:t>问题资金占比</w:t>
            </w:r>
            <w:r>
              <w:rPr>
                <w:rStyle w:val="10"/>
                <w:rFonts w:eastAsia="仿宋_GB2312"/>
                <w:lang w:eastAsia="zh-CN"/>
              </w:rPr>
              <w:t>=</w:t>
            </w:r>
            <w:r>
              <w:rPr>
                <w:rStyle w:val="9"/>
                <w:rFonts w:ascii="Times New Roman"/>
                <w:lang w:eastAsia="zh-CN"/>
              </w:rPr>
              <w:t>有问题资金额</w:t>
            </w:r>
            <w:r>
              <w:rPr>
                <w:rStyle w:val="10"/>
                <w:rFonts w:eastAsia="仿宋_GB2312"/>
                <w:lang w:eastAsia="zh-CN"/>
              </w:rPr>
              <w:t>/</w:t>
            </w:r>
            <w:r>
              <w:rPr>
                <w:rStyle w:val="9"/>
                <w:rFonts w:ascii="Times New Roman"/>
                <w:lang w:eastAsia="zh-CN"/>
              </w:rPr>
              <w:t>部门支出决算数。</w:t>
            </w:r>
          </w:p>
          <w:p>
            <w:pPr>
              <w:jc w:val="both"/>
              <w:textAlignment w:val="center"/>
              <w:rPr>
                <w:rFonts w:eastAsia="仿宋_GB2312"/>
                <w:sz w:val="18"/>
                <w:szCs w:val="18"/>
                <w:lang w:eastAsia="zh-CN"/>
              </w:rPr>
            </w:pPr>
            <w:r>
              <w:rPr>
                <w:rStyle w:val="9"/>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0"/>
                <w:rFonts w:eastAsia="仿宋_GB2312"/>
                <w:highlight w:val="none"/>
                <w:lang w:eastAsia="zh-CN"/>
              </w:rPr>
            </w:pPr>
            <w:r>
              <w:rPr>
                <w:rStyle w:val="9"/>
                <w:rFonts w:ascii="Times New Roman"/>
                <w:highlight w:val="none"/>
                <w:lang w:eastAsia="zh-CN"/>
              </w:rPr>
              <w:t>采购</w:t>
            </w:r>
          </w:p>
          <w:p>
            <w:pPr>
              <w:jc w:val="center"/>
              <w:textAlignment w:val="center"/>
              <w:rPr>
                <w:rFonts w:eastAsia="仿宋_GB2312"/>
                <w:color w:val="000000"/>
                <w:sz w:val="18"/>
                <w:szCs w:val="18"/>
                <w:highlight w:val="none"/>
              </w:rPr>
            </w:pPr>
            <w:r>
              <w:rPr>
                <w:rStyle w:val="9"/>
                <w:rFonts w:ascii="Times New Roman"/>
                <w:highlight w:val="none"/>
                <w:lang w:eastAsia="zh-CN"/>
              </w:rPr>
              <w:t>管理</w:t>
            </w: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政府采购执行率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2391.95%</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Style w:val="9"/>
                <w:rFonts w:ascii="Times New Roman"/>
                <w:lang w:eastAsia="zh-CN"/>
              </w:rPr>
              <w:t>政府采购执行率</w:t>
            </w:r>
            <w:r>
              <w:rPr>
                <w:rStyle w:val="10"/>
                <w:rFonts w:eastAsia="仿宋_GB2312"/>
                <w:lang w:eastAsia="zh-CN"/>
              </w:rPr>
              <w:t>=</w:t>
            </w:r>
            <w:r>
              <w:rPr>
                <w:rStyle w:val="9"/>
                <w:rFonts w:ascii="Times New Roman"/>
                <w:lang w:eastAsia="zh-CN"/>
              </w:rPr>
              <w:t>（实际政府采购金额</w:t>
            </w:r>
            <w:r>
              <w:rPr>
                <w:rStyle w:val="10"/>
                <w:rFonts w:eastAsia="仿宋_GB2312"/>
                <w:lang w:eastAsia="zh-CN"/>
              </w:rPr>
              <w:t>/</w:t>
            </w:r>
            <w:r>
              <w:rPr>
                <w:rStyle w:val="9"/>
                <w:rFonts w:ascii="Times New Roman"/>
                <w:lang w:eastAsia="zh-CN"/>
              </w:rPr>
              <w:t>政府采购预算数）</w:t>
            </w:r>
            <w:r>
              <w:rPr>
                <w:rStyle w:val="10"/>
                <w:rFonts w:eastAsia="仿宋_GB2312"/>
                <w:lang w:eastAsia="zh-CN"/>
              </w:rPr>
              <w:t>×100%</w:t>
            </w:r>
            <w:r>
              <w:rPr>
                <w:rStyle w:val="9"/>
                <w:rFonts w:ascii="Times New Roman"/>
                <w:lang w:eastAsia="zh-CN"/>
              </w:rPr>
              <w:t>。</w:t>
            </w:r>
          </w:p>
          <w:p>
            <w:pPr>
              <w:jc w:val="both"/>
              <w:textAlignment w:val="center"/>
              <w:rPr>
                <w:rFonts w:eastAsia="仿宋_GB2312"/>
                <w:sz w:val="18"/>
                <w:szCs w:val="18"/>
                <w:lang w:eastAsia="zh-CN"/>
              </w:rPr>
            </w:pPr>
            <w:r>
              <w:rPr>
                <w:rStyle w:val="9"/>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0"/>
                <w:rFonts w:eastAsia="仿宋_GB2312"/>
                <w:highlight w:val="none"/>
                <w:lang w:eastAsia="zh-CN"/>
              </w:rPr>
            </w:pPr>
            <w:r>
              <w:rPr>
                <w:rStyle w:val="9"/>
                <w:rFonts w:ascii="Times New Roman"/>
                <w:highlight w:val="none"/>
                <w:lang w:eastAsia="zh-CN"/>
              </w:rPr>
              <w:t>资产</w:t>
            </w:r>
          </w:p>
          <w:p>
            <w:pPr>
              <w:jc w:val="center"/>
              <w:textAlignment w:val="center"/>
              <w:rPr>
                <w:rFonts w:eastAsia="仿宋_GB2312"/>
                <w:color w:val="000000"/>
                <w:sz w:val="18"/>
                <w:szCs w:val="18"/>
                <w:highlight w:val="none"/>
              </w:rPr>
            </w:pPr>
            <w:r>
              <w:rPr>
                <w:rStyle w:val="9"/>
                <w:rFonts w:ascii="Times New Roman"/>
                <w:highlight w:val="none"/>
                <w:lang w:eastAsia="zh-CN"/>
              </w:rPr>
              <w:t>管理</w:t>
            </w: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资产管理规范性</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规范　</w:t>
            </w:r>
          </w:p>
        </w:tc>
        <w:tc>
          <w:tcPr>
            <w:tcW w:w="784" w:type="dxa"/>
            <w:tcMar>
              <w:top w:w="12" w:type="dxa"/>
              <w:left w:w="12" w:type="dxa"/>
              <w:right w:w="12" w:type="dxa"/>
            </w:tcMar>
            <w:vAlign w:val="center"/>
          </w:tcPr>
          <w:p>
            <w:pPr>
              <w:jc w:val="center"/>
              <w:rPr>
                <w:rFonts w:eastAsia="仿宋_GB2312"/>
                <w:color w:val="000000"/>
                <w:sz w:val="18"/>
                <w:szCs w:val="18"/>
              </w:rPr>
            </w:pPr>
            <w:r>
              <w:rPr>
                <w:rStyle w:val="9"/>
                <w:rFonts w:ascii="Times New Roman"/>
                <w:lang w:eastAsia="zh-CN"/>
              </w:rPr>
              <w:t>规范</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Style w:val="9"/>
                <w:rFonts w:ascii="Times New Roman"/>
                <w:lang w:eastAsia="zh-CN"/>
              </w:rPr>
              <w:t>评价要点：</w:t>
            </w:r>
          </w:p>
          <w:p>
            <w:pPr>
              <w:jc w:val="both"/>
              <w:textAlignment w:val="center"/>
              <w:rPr>
                <w:rStyle w:val="10"/>
                <w:rFonts w:eastAsia="仿宋_GB2312"/>
                <w:lang w:eastAsia="zh-CN"/>
              </w:rPr>
            </w:pPr>
            <w:r>
              <w:rPr>
                <w:rStyle w:val="10"/>
                <w:rFonts w:eastAsia="仿宋_GB2312"/>
                <w:lang w:eastAsia="zh-CN"/>
              </w:rPr>
              <w:t xml:space="preserve">1.  </w:t>
            </w:r>
            <w:r>
              <w:rPr>
                <w:rStyle w:val="9"/>
                <w:rFonts w:ascii="Times New Roman"/>
                <w:lang w:eastAsia="zh-CN"/>
              </w:rPr>
              <w:t>按照资产管理要求，是否建章立制，并严格执行：资产配置、处置程序是否规范，标准是否合理，处置是否及时等；</w:t>
            </w:r>
          </w:p>
          <w:p>
            <w:pPr>
              <w:jc w:val="both"/>
              <w:textAlignment w:val="center"/>
              <w:rPr>
                <w:rStyle w:val="10"/>
                <w:rFonts w:eastAsia="仿宋_GB2312"/>
                <w:lang w:eastAsia="zh-CN"/>
              </w:rPr>
            </w:pPr>
            <w:r>
              <w:rPr>
                <w:rStyle w:val="10"/>
                <w:rFonts w:eastAsia="仿宋_GB2312"/>
                <w:lang w:eastAsia="zh-CN"/>
              </w:rPr>
              <w:t xml:space="preserve">2.  </w:t>
            </w:r>
            <w:r>
              <w:rPr>
                <w:rStyle w:val="9"/>
                <w:rFonts w:ascii="Times New Roman"/>
                <w:lang w:eastAsia="zh-CN"/>
              </w:rPr>
              <w:t>按会计制度要求，是否建立资产账目，实现与财务管理相结合；</w:t>
            </w:r>
          </w:p>
          <w:p>
            <w:pPr>
              <w:jc w:val="both"/>
              <w:textAlignment w:val="center"/>
              <w:rPr>
                <w:rStyle w:val="10"/>
                <w:rFonts w:eastAsia="仿宋_GB2312"/>
                <w:lang w:eastAsia="zh-CN"/>
              </w:rPr>
            </w:pPr>
            <w:r>
              <w:rPr>
                <w:rStyle w:val="10"/>
                <w:rFonts w:eastAsia="仿宋_GB2312"/>
                <w:lang w:eastAsia="zh-CN"/>
              </w:rPr>
              <w:t xml:space="preserve">3.  </w:t>
            </w:r>
            <w:r>
              <w:rPr>
                <w:rStyle w:val="9"/>
                <w:rFonts w:ascii="Times New Roman"/>
                <w:lang w:eastAsia="zh-CN"/>
              </w:rPr>
              <w:t>资产月报和年报是否按照时间要求，及时、准确、完整上报；</w:t>
            </w:r>
          </w:p>
          <w:p>
            <w:pPr>
              <w:jc w:val="both"/>
              <w:textAlignment w:val="center"/>
              <w:rPr>
                <w:rStyle w:val="10"/>
                <w:rFonts w:eastAsia="仿宋_GB2312"/>
                <w:lang w:eastAsia="zh-CN"/>
              </w:rPr>
            </w:pPr>
            <w:r>
              <w:rPr>
                <w:rStyle w:val="10"/>
                <w:rFonts w:eastAsia="仿宋_GB2312"/>
                <w:lang w:eastAsia="zh-CN"/>
              </w:rPr>
              <w:t>4.</w:t>
            </w:r>
            <w:r>
              <w:rPr>
                <w:rStyle w:val="9"/>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10"/>
                <w:rFonts w:eastAsia="仿宋_GB2312"/>
                <w:lang w:eastAsia="zh-CN"/>
              </w:rPr>
              <w:t>5.</w:t>
            </w:r>
            <w:r>
              <w:rPr>
                <w:rStyle w:val="9"/>
                <w:rFonts w:ascii="Times New Roman"/>
                <w:lang w:eastAsia="zh-CN"/>
              </w:rPr>
              <w:t>公务用车是否按照</w:t>
            </w:r>
            <w:r>
              <w:rPr>
                <w:rStyle w:val="10"/>
                <w:rFonts w:eastAsia="仿宋_GB2312"/>
                <w:lang w:eastAsia="zh-CN"/>
              </w:rPr>
              <w:t>“</w:t>
            </w:r>
            <w:r>
              <w:rPr>
                <w:rStyle w:val="9"/>
                <w:rFonts w:ascii="Times New Roman"/>
                <w:lang w:eastAsia="zh-CN"/>
              </w:rPr>
              <w:t>三化</w:t>
            </w:r>
            <w:r>
              <w:rPr>
                <w:rStyle w:val="10"/>
                <w:rFonts w:eastAsia="仿宋_GB2312"/>
                <w:lang w:eastAsia="zh-CN"/>
              </w:rPr>
              <w:t>”</w:t>
            </w:r>
            <w:r>
              <w:rPr>
                <w:rStyle w:val="9"/>
                <w:rFonts w:ascii="Times New Roman"/>
                <w:lang w:eastAsia="zh-CN"/>
              </w:rPr>
              <w:t>要求</w:t>
            </w:r>
            <w:r>
              <w:rPr>
                <w:rStyle w:val="10"/>
                <w:rFonts w:eastAsia="仿宋_GB2312"/>
                <w:lang w:eastAsia="zh-CN"/>
              </w:rPr>
              <w:t>,</w:t>
            </w:r>
            <w:r>
              <w:rPr>
                <w:rStyle w:val="9"/>
                <w:rFonts w:ascii="Times New Roman"/>
                <w:lang w:eastAsia="zh-CN"/>
              </w:rPr>
              <w:t>及时纳入</w:t>
            </w:r>
            <w:r>
              <w:rPr>
                <w:rStyle w:val="10"/>
                <w:rFonts w:eastAsia="仿宋_GB2312"/>
                <w:lang w:eastAsia="zh-CN"/>
              </w:rPr>
              <w:t>“</w:t>
            </w:r>
            <w:r>
              <w:rPr>
                <w:rStyle w:val="9"/>
                <w:rFonts w:ascii="Times New Roman"/>
                <w:lang w:eastAsia="zh-CN"/>
              </w:rPr>
              <w:t>全省一张网</w:t>
            </w:r>
            <w:r>
              <w:rPr>
                <w:rStyle w:val="10"/>
                <w:rFonts w:eastAsia="仿宋_GB2312"/>
                <w:lang w:eastAsia="zh-CN"/>
              </w:rPr>
              <w:t>”</w:t>
            </w:r>
            <w:r>
              <w:rPr>
                <w:rStyle w:val="9"/>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0"/>
                <w:rFonts w:eastAsia="仿宋_GB2312"/>
                <w:highlight w:val="none"/>
                <w:lang w:eastAsia="zh-CN"/>
              </w:rPr>
            </w:pPr>
            <w:r>
              <w:rPr>
                <w:rStyle w:val="9"/>
                <w:rFonts w:ascii="Times New Roman"/>
                <w:highlight w:val="none"/>
                <w:lang w:eastAsia="zh-CN"/>
              </w:rPr>
              <w:t>人员</w:t>
            </w:r>
          </w:p>
          <w:p>
            <w:pPr>
              <w:jc w:val="center"/>
              <w:textAlignment w:val="center"/>
              <w:rPr>
                <w:rFonts w:eastAsia="仿宋_GB2312"/>
                <w:color w:val="000000"/>
                <w:sz w:val="18"/>
                <w:szCs w:val="18"/>
                <w:highlight w:val="none"/>
              </w:rPr>
            </w:pPr>
            <w:r>
              <w:rPr>
                <w:rStyle w:val="9"/>
                <w:rFonts w:ascii="Times New Roman"/>
                <w:highlight w:val="none"/>
                <w:lang w:eastAsia="zh-CN"/>
              </w:rPr>
              <w:t>管理</w:t>
            </w: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在职人员控制率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141.46%</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9"/>
                <w:rFonts w:ascii="Times New Roman"/>
                <w:lang w:eastAsia="zh-CN"/>
              </w:rPr>
              <w:t>在职人员控制率</w:t>
            </w:r>
            <w:r>
              <w:rPr>
                <w:rStyle w:val="10"/>
                <w:rFonts w:eastAsia="仿宋_GB2312"/>
                <w:lang w:eastAsia="zh-CN"/>
              </w:rPr>
              <w:t>=</w:t>
            </w:r>
            <w:r>
              <w:rPr>
                <w:rStyle w:val="9"/>
                <w:rFonts w:ascii="Times New Roman"/>
                <w:lang w:eastAsia="zh-CN"/>
              </w:rPr>
              <w:t>（在职人员数</w:t>
            </w:r>
            <w:r>
              <w:rPr>
                <w:rStyle w:val="10"/>
                <w:rFonts w:eastAsia="仿宋_GB2312"/>
                <w:lang w:eastAsia="zh-CN"/>
              </w:rPr>
              <w:t>/</w:t>
            </w:r>
            <w:r>
              <w:rPr>
                <w:rStyle w:val="9"/>
                <w:rFonts w:ascii="Times New Roman"/>
                <w:lang w:eastAsia="zh-CN"/>
              </w:rPr>
              <w:t>编制数）</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10"/>
                <w:rFonts w:eastAsia="仿宋_GB2312"/>
                <w:highlight w:val="none"/>
                <w:lang w:eastAsia="zh-CN"/>
              </w:rPr>
            </w:pPr>
            <w:r>
              <w:rPr>
                <w:rStyle w:val="9"/>
                <w:rFonts w:ascii="Times New Roman"/>
                <w:highlight w:val="none"/>
                <w:lang w:eastAsia="zh-CN"/>
              </w:rPr>
              <w:t>信息</w:t>
            </w:r>
          </w:p>
          <w:p>
            <w:pPr>
              <w:jc w:val="center"/>
              <w:textAlignment w:val="center"/>
              <w:rPr>
                <w:rFonts w:eastAsia="仿宋_GB2312"/>
                <w:color w:val="000000"/>
                <w:sz w:val="18"/>
                <w:szCs w:val="18"/>
                <w:highlight w:val="none"/>
              </w:rPr>
            </w:pPr>
            <w:r>
              <w:rPr>
                <w:rStyle w:val="9"/>
                <w:rFonts w:ascii="Times New Roman"/>
                <w:highlight w:val="none"/>
                <w:lang w:eastAsia="zh-CN"/>
              </w:rPr>
              <w:t>管理</w:t>
            </w: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预决算信息公开性</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9"/>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Style w:val="9"/>
                <w:rFonts w:ascii="Times New Roman"/>
                <w:lang w:eastAsia="zh-CN"/>
              </w:rPr>
              <w:t>评价要点：</w:t>
            </w:r>
          </w:p>
          <w:p>
            <w:pPr>
              <w:jc w:val="both"/>
              <w:textAlignment w:val="center"/>
              <w:rPr>
                <w:rStyle w:val="10"/>
                <w:rFonts w:eastAsia="仿宋_GB2312"/>
                <w:lang w:eastAsia="zh-CN"/>
              </w:rPr>
            </w:pPr>
            <w:r>
              <w:rPr>
                <w:rStyle w:val="10"/>
                <w:rFonts w:eastAsia="仿宋_GB2312"/>
                <w:lang w:eastAsia="zh-CN"/>
              </w:rPr>
              <w:t>1.</w:t>
            </w:r>
            <w:r>
              <w:rPr>
                <w:rStyle w:val="9"/>
                <w:rFonts w:ascii="Times New Roman"/>
                <w:lang w:eastAsia="zh-CN"/>
              </w:rPr>
              <w:t>是否按规定内容公开预决算信息；</w:t>
            </w:r>
          </w:p>
          <w:p>
            <w:pPr>
              <w:jc w:val="both"/>
              <w:textAlignment w:val="center"/>
              <w:rPr>
                <w:rFonts w:eastAsia="仿宋_GB2312"/>
                <w:sz w:val="18"/>
                <w:szCs w:val="18"/>
                <w:lang w:eastAsia="zh-CN"/>
              </w:rPr>
            </w:pPr>
            <w:r>
              <w:rPr>
                <w:rStyle w:val="10"/>
                <w:rFonts w:eastAsia="仿宋_GB2312"/>
                <w:lang w:eastAsia="zh-CN"/>
              </w:rPr>
              <w:t>2.</w:t>
            </w:r>
            <w:r>
              <w:rPr>
                <w:rStyle w:val="9"/>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4"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highlight w:val="none"/>
                <w:lang w:eastAsia="zh-CN"/>
              </w:rPr>
            </w:pP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绩效信息公开性</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9"/>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10"/>
                <w:rFonts w:eastAsia="仿宋_GB2312"/>
                <w:lang w:eastAsia="zh-CN"/>
              </w:rPr>
            </w:pPr>
            <w:r>
              <w:rPr>
                <w:rFonts w:eastAsia="仿宋_GB2312"/>
                <w:color w:val="000000"/>
                <w:sz w:val="18"/>
                <w:szCs w:val="18"/>
                <w:lang w:eastAsia="zh-CN"/>
              </w:rPr>
              <w:t>评价要点：</w:t>
            </w:r>
          </w:p>
          <w:p>
            <w:pPr>
              <w:jc w:val="both"/>
              <w:textAlignment w:val="center"/>
              <w:rPr>
                <w:rStyle w:val="10"/>
                <w:rFonts w:eastAsia="仿宋_GB2312"/>
                <w:lang w:eastAsia="zh-CN"/>
              </w:rPr>
            </w:pPr>
            <w:r>
              <w:rPr>
                <w:rStyle w:val="10"/>
                <w:rFonts w:eastAsia="仿宋_GB2312"/>
                <w:lang w:eastAsia="zh-CN"/>
              </w:rPr>
              <w:t>1.</w:t>
            </w:r>
            <w:r>
              <w:rPr>
                <w:rStyle w:val="9"/>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10"/>
                <w:rFonts w:eastAsia="仿宋_GB2312"/>
                <w:lang w:eastAsia="zh-CN"/>
              </w:rPr>
              <w:t>2.</w:t>
            </w:r>
            <w:r>
              <w:rPr>
                <w:rStyle w:val="9"/>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部门管理（</w:t>
            </w:r>
            <w:r>
              <w:rPr>
                <w:rStyle w:val="10"/>
                <w:rFonts w:eastAsia="仿宋_GB2312"/>
                <w:lang w:eastAsia="zh-CN"/>
              </w:rPr>
              <w:t>40</w:t>
            </w:r>
            <w:r>
              <w:rPr>
                <w:rStyle w:val="9"/>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10"/>
                <w:rFonts w:eastAsia="仿宋_GB2312"/>
                <w:highlight w:val="none"/>
                <w:lang w:eastAsia="zh-CN"/>
              </w:rPr>
            </w:pPr>
            <w:r>
              <w:rPr>
                <w:rStyle w:val="9"/>
                <w:rFonts w:ascii="Times New Roman"/>
                <w:highlight w:val="none"/>
                <w:lang w:eastAsia="zh-CN"/>
              </w:rPr>
              <w:t>绩效</w:t>
            </w:r>
          </w:p>
          <w:p>
            <w:pPr>
              <w:jc w:val="center"/>
              <w:textAlignment w:val="center"/>
              <w:rPr>
                <w:rFonts w:eastAsia="仿宋_GB2312"/>
                <w:color w:val="000000"/>
                <w:sz w:val="18"/>
                <w:szCs w:val="18"/>
                <w:highlight w:val="none"/>
              </w:rPr>
            </w:pPr>
            <w:r>
              <w:rPr>
                <w:rStyle w:val="9"/>
                <w:rFonts w:ascii="Times New Roman"/>
                <w:highlight w:val="none"/>
                <w:lang w:eastAsia="zh-CN"/>
              </w:rPr>
              <w:t>管理</w:t>
            </w: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绩效目标审核通过率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9"/>
                <w:rFonts w:ascii="Times New Roman"/>
                <w:lang w:eastAsia="zh-CN"/>
              </w:rPr>
              <w:t>绩效目标审核通过率</w:t>
            </w:r>
            <w:r>
              <w:rPr>
                <w:rStyle w:val="10"/>
                <w:rFonts w:eastAsia="仿宋_GB2312"/>
                <w:lang w:eastAsia="zh-CN"/>
              </w:rPr>
              <w:t>=</w:t>
            </w:r>
            <w:r>
              <w:rPr>
                <w:rStyle w:val="9"/>
                <w:rFonts w:ascii="Times New Roman"/>
                <w:lang w:eastAsia="zh-CN"/>
              </w:rPr>
              <w:t>（审核通过安排预算的专项项目数</w:t>
            </w:r>
            <w:r>
              <w:rPr>
                <w:rStyle w:val="10"/>
                <w:rFonts w:eastAsia="仿宋_GB2312"/>
                <w:lang w:eastAsia="zh-CN"/>
              </w:rPr>
              <w:t>/</w:t>
            </w:r>
            <w:r>
              <w:rPr>
                <w:rStyle w:val="9"/>
                <w:rFonts w:ascii="Times New Roman"/>
                <w:lang w:eastAsia="zh-CN"/>
              </w:rPr>
              <w:t>部门申报的专项项目数）</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highlight w:val="none"/>
                <w:lang w:eastAsia="zh-CN"/>
              </w:rPr>
            </w:pPr>
          </w:p>
        </w:tc>
        <w:tc>
          <w:tcPr>
            <w:tcW w:w="650" w:type="dxa"/>
            <w:tcMar>
              <w:top w:w="12" w:type="dxa"/>
              <w:left w:w="12" w:type="dxa"/>
              <w:right w:w="12" w:type="dxa"/>
            </w:tcMar>
            <w:vAlign w:val="center"/>
          </w:tcPr>
          <w:p>
            <w:pPr>
              <w:jc w:val="center"/>
              <w:textAlignment w:val="center"/>
              <w:rPr>
                <w:rFonts w:eastAsia="仿宋_GB2312"/>
                <w:color w:val="000000"/>
                <w:sz w:val="18"/>
                <w:szCs w:val="18"/>
                <w:highlight w:val="none"/>
              </w:rPr>
            </w:pPr>
            <w:r>
              <w:rPr>
                <w:rStyle w:val="9"/>
                <w:rFonts w:ascii="Times New Roman"/>
                <w:highlight w:val="none"/>
                <w:lang w:eastAsia="zh-CN"/>
              </w:rPr>
              <w:t>绩效自评覆盖率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10"/>
                <w:rFonts w:eastAsia="仿宋_GB2312"/>
                <w:lang w:eastAsia="zh-CN"/>
              </w:rPr>
              <w:t>=</w:t>
            </w:r>
            <w:r>
              <w:rPr>
                <w:rStyle w:val="9"/>
                <w:rFonts w:ascii="Times New Roman"/>
                <w:lang w:eastAsia="zh-CN"/>
              </w:rPr>
              <w:t>（部门开展</w:t>
            </w:r>
            <w:r>
              <w:rPr>
                <w:rStyle w:val="10"/>
                <w:rFonts w:eastAsia="仿宋_GB2312"/>
                <w:lang w:eastAsia="zh-CN"/>
              </w:rPr>
              <w:t>2019</w:t>
            </w:r>
            <w:r>
              <w:rPr>
                <w:rStyle w:val="11"/>
                <w:rFonts w:hint="default" w:ascii="Times New Roman" w:hAnsi="Times New Roman" w:eastAsia="仿宋_GB2312"/>
                <w:lang w:eastAsia="zh-CN"/>
              </w:rPr>
              <w:t>年度</w:t>
            </w:r>
            <w:r>
              <w:rPr>
                <w:rStyle w:val="9"/>
                <w:rFonts w:ascii="Times New Roman"/>
                <w:lang w:eastAsia="zh-CN"/>
              </w:rPr>
              <w:t>专项项目自评的金额</w:t>
            </w:r>
            <w:r>
              <w:rPr>
                <w:rStyle w:val="10"/>
                <w:rFonts w:eastAsia="仿宋_GB2312"/>
                <w:lang w:eastAsia="zh-CN"/>
              </w:rPr>
              <w:t>/2019</w:t>
            </w:r>
            <w:r>
              <w:rPr>
                <w:rStyle w:val="11"/>
                <w:rFonts w:hint="default" w:ascii="Times New Roman" w:hAnsi="Times New Roman" w:eastAsia="仿宋_GB2312"/>
                <w:lang w:eastAsia="zh-CN"/>
              </w:rPr>
              <w:t>年度</w:t>
            </w:r>
            <w:r>
              <w:rPr>
                <w:rStyle w:val="9"/>
                <w:rFonts w:ascii="Times New Roman"/>
                <w:lang w:eastAsia="zh-CN"/>
              </w:rPr>
              <w:t>全部专项项目金额）</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部门产出（</w:t>
            </w:r>
            <w:r>
              <w:rPr>
                <w:rStyle w:val="10"/>
                <w:rFonts w:eastAsia="仿宋_GB2312"/>
                <w:lang w:eastAsia="zh-CN"/>
              </w:rPr>
              <w:t>40</w:t>
            </w:r>
            <w:r>
              <w:rPr>
                <w:rStyle w:val="9"/>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数</w:t>
            </w:r>
            <w:r>
              <w:rPr>
                <w:rStyle w:val="10"/>
                <w:rFonts w:eastAsia="仿宋_GB2312"/>
                <w:lang w:eastAsia="zh-CN"/>
              </w:rPr>
              <w:t xml:space="preserve">  </w:t>
            </w:r>
            <w:r>
              <w:rPr>
                <w:rStyle w:val="9"/>
                <w:rFonts w:ascii="Times New Roman"/>
                <w:lang w:eastAsia="zh-CN"/>
              </w:rPr>
              <w:t>量</w:t>
            </w:r>
          </w:p>
        </w:tc>
        <w:tc>
          <w:tcPr>
            <w:tcW w:w="650"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重点工作实际完成率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10"/>
                <w:rFonts w:eastAsia="仿宋_GB2312"/>
                <w:lang w:eastAsia="zh-CN"/>
              </w:rPr>
              <w:t>=</w:t>
            </w:r>
            <w:r>
              <w:rPr>
                <w:rStyle w:val="9"/>
                <w:rFonts w:ascii="Times New Roman"/>
                <w:lang w:eastAsia="zh-CN"/>
              </w:rPr>
              <w:t>（实际完成工作数</w:t>
            </w:r>
            <w:r>
              <w:rPr>
                <w:rStyle w:val="10"/>
                <w:rFonts w:eastAsia="仿宋_GB2312"/>
                <w:lang w:eastAsia="zh-CN"/>
              </w:rPr>
              <w:t>/</w:t>
            </w:r>
            <w:r>
              <w:rPr>
                <w:rStyle w:val="11"/>
                <w:rFonts w:hint="default" w:ascii="Times New Roman" w:hAnsi="Times New Roman" w:eastAsia="仿宋_GB2312"/>
                <w:lang w:eastAsia="zh-CN"/>
              </w:rPr>
              <w:t>计划</w:t>
            </w:r>
            <w:r>
              <w:rPr>
                <w:rStyle w:val="9"/>
                <w:rFonts w:ascii="Times New Roman"/>
                <w:lang w:eastAsia="zh-CN"/>
              </w:rPr>
              <w:t>工作数）</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质</w:t>
            </w:r>
            <w:r>
              <w:rPr>
                <w:rStyle w:val="10"/>
                <w:rFonts w:eastAsia="仿宋_GB2312"/>
                <w:lang w:eastAsia="zh-CN"/>
              </w:rPr>
              <w:t xml:space="preserve">  </w:t>
            </w:r>
            <w:r>
              <w:rPr>
                <w:rStyle w:val="9"/>
                <w:rFonts w:ascii="Times New Roman"/>
                <w:lang w:eastAsia="zh-CN"/>
              </w:rPr>
              <w:t>量</w:t>
            </w:r>
          </w:p>
        </w:tc>
        <w:tc>
          <w:tcPr>
            <w:tcW w:w="650"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重点工作质量达标率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9"/>
                <w:rFonts w:ascii="Times New Roman"/>
                <w:lang w:eastAsia="zh-CN"/>
              </w:rPr>
              <w:t>重点工作质量达标率</w:t>
            </w:r>
            <w:r>
              <w:rPr>
                <w:rStyle w:val="10"/>
                <w:rFonts w:eastAsia="仿宋_GB2312"/>
                <w:lang w:eastAsia="zh-CN"/>
              </w:rPr>
              <w:t>=</w:t>
            </w:r>
            <w:r>
              <w:rPr>
                <w:rStyle w:val="9"/>
                <w:rFonts w:ascii="Times New Roman"/>
                <w:lang w:eastAsia="zh-CN"/>
              </w:rPr>
              <w:t>（质量达标工作数</w:t>
            </w:r>
            <w:r>
              <w:rPr>
                <w:rStyle w:val="10"/>
                <w:rFonts w:eastAsia="仿宋_GB2312"/>
                <w:lang w:eastAsia="zh-CN"/>
              </w:rPr>
              <w:t>/</w:t>
            </w:r>
            <w:r>
              <w:rPr>
                <w:rStyle w:val="9"/>
                <w:rFonts w:ascii="Times New Roman"/>
                <w:lang w:eastAsia="zh-CN"/>
              </w:rPr>
              <w:t>实际工作数）</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时　效</w:t>
            </w:r>
          </w:p>
        </w:tc>
        <w:tc>
          <w:tcPr>
            <w:tcW w:w="650"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重点工作完成及时率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10"/>
                <w:rFonts w:eastAsia="仿宋_GB2312"/>
                <w:lang w:eastAsia="zh-CN"/>
              </w:rPr>
              <w:t>=</w:t>
            </w:r>
            <w:r>
              <w:rPr>
                <w:rStyle w:val="9"/>
                <w:rFonts w:ascii="Times New Roman"/>
                <w:lang w:eastAsia="zh-CN"/>
              </w:rPr>
              <w:t>（及时完成工作数</w:t>
            </w:r>
            <w:r>
              <w:rPr>
                <w:rStyle w:val="10"/>
                <w:rFonts w:eastAsia="仿宋_GB2312"/>
                <w:lang w:eastAsia="zh-CN"/>
              </w:rPr>
              <w:t>/</w:t>
            </w:r>
            <w:r>
              <w:rPr>
                <w:rStyle w:val="9"/>
                <w:rFonts w:ascii="Times New Roman"/>
                <w:lang w:eastAsia="zh-CN"/>
              </w:rPr>
              <w:t>计划完成工作数）</w:t>
            </w:r>
            <w:r>
              <w:rPr>
                <w:rStyle w:val="10"/>
                <w:rFonts w:eastAsia="仿宋_GB2312"/>
                <w:lang w:eastAsia="zh-CN"/>
              </w:rPr>
              <w:t>×100%</w:t>
            </w:r>
            <w:r>
              <w:rPr>
                <w:rStyle w:val="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11"/>
                <w:rFonts w:hint="default" w:ascii="Times New Roman" w:hAnsi="Times New Roman" w:eastAsia="仿宋_GB2312"/>
                <w:lang w:eastAsia="zh-CN"/>
              </w:rPr>
              <w:t>得分</w:t>
            </w:r>
            <w:r>
              <w:rPr>
                <w:rStyle w:val="10"/>
                <w:rFonts w:eastAsia="仿宋_GB2312"/>
                <w:lang w:eastAsia="zh-CN"/>
              </w:rPr>
              <w:t>=</w:t>
            </w:r>
            <w:r>
              <w:rPr>
                <w:rStyle w:val="11"/>
                <w:rFonts w:hint="default" w:ascii="Times New Roman" w:hAnsi="Times New Roman" w:eastAsia="仿宋_GB2312"/>
                <w:lang w:eastAsia="zh-CN"/>
              </w:rPr>
              <w:t>重点工作完成及时率</w:t>
            </w:r>
            <w:r>
              <w:rPr>
                <w:rStyle w:val="10"/>
                <w:rFonts w:eastAsia="仿宋_GB2312"/>
                <w:lang w:eastAsia="zh-CN"/>
              </w:rPr>
              <w:t>*</w:t>
            </w:r>
            <w:r>
              <w:rPr>
                <w:rStyle w:val="11"/>
                <w:rFonts w:hint="default" w:ascii="Times New Roman" w:hAnsi="Times New Roman" w:eastAsia="仿宋_GB2312"/>
                <w:lang w:eastAsia="zh-CN"/>
              </w:rPr>
              <w:t>权重。</w:t>
            </w:r>
            <w:r>
              <w:rPr>
                <w:rStyle w:val="10"/>
                <w:rFonts w:eastAsia="仿宋_GB2312"/>
                <w:lang w:eastAsia="zh-CN"/>
              </w:rPr>
              <w:t xml:space="preserve">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2"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成　本</w:t>
            </w:r>
          </w:p>
        </w:tc>
        <w:tc>
          <w:tcPr>
            <w:tcW w:w="650"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一般性支出压减率</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9"/>
                <w:rFonts w:ascii="Times New Roman"/>
                <w:lang w:eastAsia="zh-CN"/>
              </w:rPr>
              <w:t>一般性支出压减情况</w:t>
            </w:r>
            <w:r>
              <w:rPr>
                <w:rStyle w:val="10"/>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3"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部门效果（</w:t>
            </w:r>
            <w:r>
              <w:rPr>
                <w:rStyle w:val="10"/>
                <w:rFonts w:eastAsia="仿宋_GB2312"/>
                <w:lang w:eastAsia="zh-CN"/>
              </w:rPr>
              <w:t>20</w:t>
            </w:r>
            <w:r>
              <w:rPr>
                <w:rStyle w:val="9"/>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10"/>
                <w:rFonts w:eastAsia="仿宋_GB2312"/>
                <w:lang w:eastAsia="zh-CN"/>
              </w:rPr>
            </w:pPr>
            <w:r>
              <w:rPr>
                <w:rStyle w:val="9"/>
                <w:rFonts w:ascii="Times New Roman"/>
                <w:lang w:eastAsia="zh-CN"/>
              </w:rPr>
              <w:t>经济</w:t>
            </w:r>
          </w:p>
          <w:p>
            <w:pPr>
              <w:jc w:val="center"/>
              <w:textAlignment w:val="center"/>
              <w:rPr>
                <w:rFonts w:eastAsia="仿宋_GB2312"/>
                <w:color w:val="000000"/>
                <w:sz w:val="18"/>
                <w:szCs w:val="18"/>
              </w:rPr>
            </w:pPr>
            <w:r>
              <w:rPr>
                <w:rStyle w:val="9"/>
                <w:rFonts w:ascii="Times New Roman"/>
                <w:lang w:eastAsia="zh-CN"/>
              </w:rPr>
              <w:t>效益</w:t>
            </w:r>
          </w:p>
        </w:tc>
        <w:tc>
          <w:tcPr>
            <w:tcW w:w="650" w:type="dxa"/>
            <w:vMerge w:val="restart"/>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旅游收入及接待人次</w:t>
            </w:r>
          </w:p>
        </w:tc>
        <w:tc>
          <w:tcPr>
            <w:tcW w:w="719"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1-10月份旅游收入</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hAnsi="仿宋_GB2312" w:eastAsia="仿宋_GB2312" w:cs="仿宋_GB2312" w:asciiTheme="minorAscii"/>
                <w:color w:val="000000"/>
                <w:sz w:val="18"/>
                <w:szCs w:val="18"/>
                <w:lang w:val="en-US" w:eastAsia="zh-CN"/>
              </w:rPr>
              <w:t>25.2</w:t>
            </w:r>
            <w:r>
              <w:rPr>
                <w:rFonts w:hint="eastAsia" w:hAnsi="仿宋_GB2312" w:eastAsia="仿宋_GB2312" w:cs="仿宋_GB2312" w:asciiTheme="minorAscii"/>
                <w:color w:val="000000"/>
                <w:sz w:val="18"/>
                <w:szCs w:val="18"/>
              </w:rPr>
              <w:t>亿元</w:t>
            </w:r>
            <w:r>
              <w:rPr>
                <w:rFonts w:hint="eastAsia" w:hAnsi="仿宋_GB2312" w:eastAsia="仿宋_GB2312" w:cs="仿宋_GB2312" w:asciiTheme="minorAscii"/>
                <w:color w:val="000000"/>
                <w:sz w:val="18"/>
                <w:szCs w:val="18"/>
                <w:lang w:eastAsia="zh-CN"/>
              </w:rPr>
              <w:t>，</w:t>
            </w:r>
            <w:r>
              <w:rPr>
                <w:rFonts w:hint="eastAsia" w:hAnsi="仿宋_GB2312" w:eastAsia="仿宋_GB2312" w:cs="仿宋_GB2312" w:asciiTheme="minorAscii"/>
                <w:color w:val="000000"/>
                <w:sz w:val="18"/>
                <w:szCs w:val="18"/>
                <w:lang w:val="en-US" w:eastAsia="zh-CN"/>
              </w:rPr>
              <w:t>同比增长22.6</w:t>
            </w:r>
            <w:r>
              <w:rPr>
                <w:rFonts w:hint="eastAsia" w:hAnsi="仿宋_GB2312" w:eastAsia="仿宋_GB2312" w:cs="仿宋_GB2312" w:asciiTheme="minorAscii"/>
                <w:color w:val="000000"/>
                <w:sz w:val="18"/>
                <w:szCs w:val="18"/>
              </w:rPr>
              <w:t xml:space="preserve"> %</w:t>
            </w:r>
          </w:p>
        </w:tc>
        <w:tc>
          <w:tcPr>
            <w:tcW w:w="53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hint="eastAsia" w:ascii="仿宋_GB2312" w:hAnsi="仿宋_GB2312" w:eastAsia="仿宋_GB2312" w:cs="仿宋_GB2312"/>
                <w:color w:val="000000"/>
                <w:sz w:val="18"/>
                <w:szCs w:val="18"/>
                <w:lang w:val="en-US" w:eastAsia="zh-CN"/>
              </w:rPr>
              <w:t>部门</w:t>
            </w:r>
            <w:r>
              <w:rPr>
                <w:rFonts w:eastAsia="仿宋_GB2312"/>
                <w:color w:val="000000"/>
                <w:sz w:val="18"/>
                <w:szCs w:val="18"/>
                <w:lang w:eastAsia="zh-CN"/>
              </w:rPr>
              <w:t>自行</w:t>
            </w:r>
            <w:r>
              <w:rPr>
                <w:rFonts w:hint="eastAsia" w:ascii="仿宋_GB2312" w:hAnsi="仿宋_GB2312" w:eastAsia="仿宋_GB2312" w:cs="仿宋_GB2312"/>
                <w:color w:val="000000"/>
                <w:sz w:val="18"/>
                <w:szCs w:val="18"/>
                <w:lang w:val="en-US" w:eastAsia="zh-CN"/>
              </w:rPr>
              <w:t>提供</w:t>
            </w:r>
          </w:p>
        </w:tc>
        <w:tc>
          <w:tcPr>
            <w:tcW w:w="3889" w:type="dxa"/>
            <w:vMerge w:val="restart"/>
            <w:tcMar>
              <w:top w:w="12" w:type="dxa"/>
              <w:left w:w="12" w:type="dxa"/>
              <w:right w:w="12" w:type="dxa"/>
            </w:tcMar>
            <w:vAlign w:val="center"/>
          </w:tcPr>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10"/>
                <w:rFonts w:eastAsia="仿宋_GB2312"/>
                <w:lang w:eastAsia="zh-CN"/>
              </w:rPr>
              <w:t>5</w:t>
            </w:r>
            <w:r>
              <w:rPr>
                <w:rStyle w:val="9"/>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2" w:hRule="atLeast"/>
        </w:trPr>
        <w:tc>
          <w:tcPr>
            <w:tcW w:w="838" w:type="dxa"/>
            <w:vMerge w:val="continue"/>
            <w:tcMar>
              <w:top w:w="12" w:type="dxa"/>
              <w:left w:w="12" w:type="dxa"/>
              <w:right w:w="12" w:type="dxa"/>
            </w:tcMar>
            <w:vAlign w:val="center"/>
          </w:tcPr>
          <w:p>
            <w:pPr>
              <w:jc w:val="center"/>
              <w:textAlignment w:val="center"/>
              <w:rPr>
                <w:rStyle w:val="9"/>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9"/>
                <w:rFonts w:ascii="Times New Roman"/>
                <w:lang w:eastAsia="zh-CN"/>
              </w:rPr>
            </w:pPr>
          </w:p>
        </w:tc>
        <w:tc>
          <w:tcPr>
            <w:tcW w:w="650" w:type="dxa"/>
            <w:vMerge w:val="continue"/>
            <w:tcMar>
              <w:top w:w="12" w:type="dxa"/>
              <w:left w:w="12" w:type="dxa"/>
              <w:right w:w="12" w:type="dxa"/>
            </w:tcMar>
            <w:vAlign w:val="center"/>
          </w:tcPr>
          <w:p>
            <w:pPr>
              <w:jc w:val="center"/>
              <w:rPr>
                <w:rFonts w:hint="eastAsia" w:eastAsia="仿宋_GB2312" w:cs="Times New Roman"/>
                <w:color w:val="000000"/>
                <w:sz w:val="18"/>
                <w:szCs w:val="18"/>
                <w:lang w:val="en-US" w:eastAsia="zh-CN"/>
              </w:rPr>
            </w:pPr>
          </w:p>
        </w:tc>
        <w:tc>
          <w:tcPr>
            <w:tcW w:w="719"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接待过夜游客人数</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hAnsi="仿宋_GB2312" w:eastAsia="仿宋_GB2312" w:cs="仿宋_GB2312" w:asciiTheme="minorAscii"/>
                <w:color w:val="000000"/>
                <w:sz w:val="18"/>
                <w:szCs w:val="18"/>
                <w:lang w:val="en-US" w:eastAsia="zh-CN"/>
              </w:rPr>
              <w:t>26</w:t>
            </w:r>
            <w:r>
              <w:rPr>
                <w:rFonts w:hint="eastAsia" w:hAnsi="仿宋_GB2312" w:eastAsia="仿宋_GB2312" w:cs="仿宋_GB2312" w:asciiTheme="minorAscii"/>
                <w:color w:val="000000"/>
                <w:sz w:val="18"/>
                <w:szCs w:val="18"/>
              </w:rPr>
              <w:t>.4 万人</w:t>
            </w:r>
            <w:r>
              <w:rPr>
                <w:rFonts w:hint="eastAsia" w:hAnsi="仿宋_GB2312" w:eastAsia="仿宋_GB2312" w:cs="仿宋_GB2312" w:asciiTheme="minorAscii"/>
                <w:color w:val="000000"/>
                <w:sz w:val="18"/>
                <w:szCs w:val="18"/>
                <w:lang w:eastAsia="zh-CN"/>
              </w:rPr>
              <w:t>，</w:t>
            </w:r>
            <w:r>
              <w:rPr>
                <w:rFonts w:hint="eastAsia" w:hAnsi="仿宋_GB2312" w:eastAsia="仿宋_GB2312" w:cs="仿宋_GB2312" w:asciiTheme="minorAscii"/>
                <w:color w:val="000000"/>
                <w:sz w:val="18"/>
                <w:szCs w:val="18"/>
                <w:lang w:val="en-US" w:eastAsia="zh-CN"/>
              </w:rPr>
              <w:t>同比增长17.4%</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Layout w:type="fixed"/>
          <w:tblCellMar>
            <w:top w:w="0" w:type="dxa"/>
            <w:left w:w="0" w:type="dxa"/>
            <w:bottom w:w="0" w:type="dxa"/>
            <w:right w:w="0" w:type="dxa"/>
          </w:tblCellMar>
        </w:tblPrEx>
        <w:trPr>
          <w:trHeight w:val="922" w:hRule="atLeast"/>
        </w:trPr>
        <w:tc>
          <w:tcPr>
            <w:tcW w:w="838" w:type="dxa"/>
            <w:vMerge w:val="continue"/>
            <w:tcMar>
              <w:top w:w="12" w:type="dxa"/>
              <w:left w:w="12" w:type="dxa"/>
              <w:right w:w="12" w:type="dxa"/>
            </w:tcMar>
            <w:vAlign w:val="center"/>
          </w:tcPr>
          <w:p>
            <w:pPr>
              <w:jc w:val="center"/>
              <w:textAlignment w:val="center"/>
              <w:rPr>
                <w:rStyle w:val="9"/>
                <w:rFonts w:ascii="Times New Roman"/>
                <w:lang w:eastAsia="zh-CN"/>
              </w:rPr>
            </w:pPr>
          </w:p>
        </w:tc>
        <w:tc>
          <w:tcPr>
            <w:tcW w:w="534" w:type="dxa"/>
            <w:tcMar>
              <w:top w:w="12" w:type="dxa"/>
              <w:left w:w="12" w:type="dxa"/>
              <w:right w:w="12" w:type="dxa"/>
            </w:tcMar>
            <w:vAlign w:val="center"/>
          </w:tcPr>
          <w:p>
            <w:pPr>
              <w:jc w:val="center"/>
              <w:textAlignment w:val="center"/>
              <w:rPr>
                <w:rStyle w:val="10"/>
                <w:rFonts w:eastAsia="仿宋_GB2312"/>
                <w:lang w:eastAsia="zh-CN"/>
              </w:rPr>
            </w:pPr>
            <w:r>
              <w:rPr>
                <w:rStyle w:val="9"/>
                <w:rFonts w:ascii="Times New Roman"/>
                <w:lang w:eastAsia="zh-CN"/>
              </w:rPr>
              <w:t>社会</w:t>
            </w:r>
          </w:p>
          <w:p>
            <w:pPr>
              <w:jc w:val="center"/>
              <w:textAlignment w:val="center"/>
              <w:rPr>
                <w:rFonts w:eastAsia="仿宋_GB2312"/>
                <w:color w:val="000000"/>
                <w:sz w:val="18"/>
                <w:szCs w:val="18"/>
              </w:rPr>
            </w:pPr>
            <w:r>
              <w:rPr>
                <w:rStyle w:val="9"/>
                <w:rFonts w:ascii="Times New Roman"/>
                <w:lang w:eastAsia="zh-CN"/>
              </w:rPr>
              <w:t>效益</w:t>
            </w:r>
          </w:p>
          <w:p>
            <w:pPr>
              <w:jc w:val="center"/>
              <w:textAlignment w:val="center"/>
              <w:rPr>
                <w:rStyle w:val="9"/>
                <w:rFonts w:ascii="Times New Roman"/>
                <w:lang w:eastAsia="zh-CN"/>
              </w:rPr>
            </w:pPr>
          </w:p>
        </w:tc>
        <w:tc>
          <w:tcPr>
            <w:tcW w:w="650"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旅游厕所建设</w:t>
            </w:r>
          </w:p>
        </w:tc>
        <w:tc>
          <w:tcPr>
            <w:tcW w:w="719"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建成旅游厕所</w:t>
            </w:r>
          </w:p>
        </w:tc>
        <w:tc>
          <w:tcPr>
            <w:tcW w:w="784" w:type="dxa"/>
            <w:tcMar>
              <w:top w:w="12" w:type="dxa"/>
              <w:left w:w="12" w:type="dxa"/>
              <w:right w:w="12" w:type="dxa"/>
            </w:tcMar>
            <w:vAlign w:val="center"/>
          </w:tcPr>
          <w:p>
            <w:pPr>
              <w:jc w:val="center"/>
              <w:rPr>
                <w:rFonts w:hint="default" w:eastAsia="仿宋_GB2312"/>
                <w:color w:val="000000"/>
                <w:sz w:val="18"/>
                <w:szCs w:val="18"/>
                <w:lang w:val="en-US"/>
              </w:rPr>
            </w:pPr>
            <w:r>
              <w:rPr>
                <w:rFonts w:hint="eastAsia" w:eastAsia="仿宋_GB2312"/>
                <w:color w:val="000000"/>
                <w:sz w:val="18"/>
                <w:szCs w:val="18"/>
                <w:lang w:val="en-US" w:eastAsia="zh-CN"/>
              </w:rPr>
              <w:t>6座</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trPr>
        <w:tc>
          <w:tcPr>
            <w:tcW w:w="838" w:type="dxa"/>
            <w:vMerge w:val="continue"/>
            <w:tcMar>
              <w:top w:w="12" w:type="dxa"/>
              <w:left w:w="12" w:type="dxa"/>
              <w:right w:w="12" w:type="dxa"/>
            </w:tcMar>
            <w:vAlign w:val="center"/>
          </w:tcPr>
          <w:p>
            <w:pPr>
              <w:jc w:val="center"/>
              <w:textAlignment w:val="center"/>
              <w:rPr>
                <w:rStyle w:val="9"/>
                <w:rFonts w:ascii="Times New Roman"/>
                <w:lang w:eastAsia="zh-CN"/>
              </w:rPr>
            </w:pPr>
          </w:p>
        </w:tc>
        <w:tc>
          <w:tcPr>
            <w:tcW w:w="534" w:type="dxa"/>
            <w:tcMar>
              <w:top w:w="12" w:type="dxa"/>
              <w:left w:w="12" w:type="dxa"/>
              <w:right w:w="12" w:type="dxa"/>
            </w:tcMar>
            <w:vAlign w:val="center"/>
          </w:tcPr>
          <w:p>
            <w:pPr>
              <w:jc w:val="center"/>
              <w:textAlignment w:val="center"/>
              <w:rPr>
                <w:rStyle w:val="10"/>
                <w:rFonts w:eastAsia="仿宋_GB2312"/>
                <w:lang w:eastAsia="zh-CN"/>
              </w:rPr>
            </w:pPr>
            <w:r>
              <w:rPr>
                <w:rStyle w:val="9"/>
                <w:rFonts w:ascii="Times New Roman"/>
                <w:lang w:eastAsia="zh-CN"/>
              </w:rPr>
              <w:t>生态</w:t>
            </w:r>
          </w:p>
          <w:p>
            <w:pPr>
              <w:jc w:val="center"/>
              <w:textAlignment w:val="center"/>
              <w:rPr>
                <w:rStyle w:val="9"/>
                <w:rFonts w:ascii="Times New Roman"/>
                <w:lang w:eastAsia="zh-CN"/>
              </w:rPr>
            </w:pPr>
            <w:r>
              <w:rPr>
                <w:rStyle w:val="9"/>
                <w:rFonts w:ascii="Times New Roman"/>
                <w:lang w:eastAsia="zh-CN"/>
              </w:rPr>
              <w:t>效益</w:t>
            </w:r>
          </w:p>
        </w:tc>
        <w:tc>
          <w:tcPr>
            <w:tcW w:w="650"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大运河文化带</w:t>
            </w:r>
          </w:p>
        </w:tc>
        <w:tc>
          <w:tcPr>
            <w:tcW w:w="719"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大运河文化带环境保护</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促进大运河文化带环境保护</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部门效果（</w:t>
            </w:r>
            <w:r>
              <w:rPr>
                <w:rStyle w:val="10"/>
                <w:rFonts w:eastAsia="仿宋_GB2312"/>
                <w:lang w:eastAsia="zh-CN"/>
              </w:rPr>
              <w:t>20</w:t>
            </w:r>
            <w:r>
              <w:rPr>
                <w:rStyle w:val="9"/>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满意度</w:t>
            </w:r>
          </w:p>
        </w:tc>
        <w:tc>
          <w:tcPr>
            <w:tcW w:w="650"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服务对象满意度</w:t>
            </w:r>
          </w:p>
        </w:tc>
        <w:tc>
          <w:tcPr>
            <w:tcW w:w="719"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≥90%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社会公众或服务对象对部门整体工作效果的满意程度。（所设指标个数至少1个）</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9"/>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bottom"/>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auto"/>
                <w:sz w:val="18"/>
                <w:szCs w:val="18"/>
                <w:lang w:eastAsia="zh-CN"/>
              </w:rPr>
              <w:t>部门管理、部门产出指标有待完善，部门效果指标完成较好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结余结转变动率、在职人员控制率</w:t>
            </w:r>
            <w:r>
              <w:rPr>
                <w:rFonts w:hint="eastAsia" w:eastAsia="仿宋_GB2312"/>
                <w:color w:val="000000"/>
                <w:sz w:val="18"/>
                <w:szCs w:val="18"/>
                <w:lang w:val="en-US" w:eastAsia="zh-CN"/>
              </w:rPr>
              <w:t>和预算调整率</w:t>
            </w:r>
            <w:r>
              <w:rPr>
                <w:rFonts w:hint="eastAsia" w:eastAsia="仿宋_GB2312"/>
                <w:color w:val="000000"/>
                <w:sz w:val="18"/>
                <w:szCs w:val="18"/>
                <w:lang w:eastAsia="zh-CN"/>
              </w:rPr>
              <w:t>上偏差较大。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val="en-US" w:eastAsia="zh-CN"/>
              </w:rPr>
              <w:t>旅游宣传推广及文化产业引导资金支出缓慢</w:t>
            </w:r>
            <w:r>
              <w:rPr>
                <w:rFonts w:hint="eastAsia" w:eastAsia="仿宋_GB2312"/>
                <w:color w:val="000000"/>
                <w:sz w:val="18"/>
                <w:szCs w:val="18"/>
                <w:lang w:eastAsia="zh-CN"/>
              </w:rPr>
              <w:t>；两局合并，人员编制与原实有人员存在偏差。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jc w:val="center"/>
              <w:textAlignment w:val="center"/>
              <w:rPr>
                <w:rFonts w:hint="eastAsia" w:eastAsia="仿宋_GB2312"/>
                <w:color w:val="000000"/>
                <w:sz w:val="18"/>
                <w:szCs w:val="18"/>
                <w:lang w:eastAsia="zh-CN"/>
              </w:rPr>
            </w:pPr>
            <w:r>
              <w:rPr>
                <w:rFonts w:hint="eastAsia" w:eastAsia="仿宋_GB2312"/>
                <w:color w:val="000000"/>
                <w:sz w:val="18"/>
                <w:szCs w:val="18"/>
                <w:lang w:eastAsia="zh-CN"/>
              </w:rPr>
              <w:t>提早谋划，做好事前评估，加强绩效管理。</w:t>
            </w:r>
          </w:p>
          <w:p>
            <w:pPr>
              <w:jc w:val="center"/>
              <w:textAlignment w:val="center"/>
              <w:rPr>
                <w:rFonts w:hint="eastAsia"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查找漏洞，完善制度，精简人员，优化人员配置，严格资产管理。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高站位谋划、高标准推进、高质量完成各项工作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40" w:lineRule="exact"/>
        <w:rPr>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cols w:space="720" w:num="1"/>
          <w:docGrid w:linePitch="360" w:charSpace="0"/>
        </w:sectPr>
      </w:pPr>
    </w:p>
    <w:p>
      <w:pPr>
        <w:pStyle w:val="3"/>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楷体_GB2312"/>
          <w:b/>
          <w:bCs/>
          <w:sz w:val="32"/>
          <w:szCs w:val="32"/>
          <w:lang w:val="zh-CN" w:eastAsia="zh-CN"/>
        </w:rPr>
      </w:pPr>
      <w:r>
        <w:rPr>
          <w:rFonts w:hint="eastAsia" w:eastAsia="楷体_GB2312"/>
          <w:b/>
          <w:bCs/>
          <w:sz w:val="32"/>
          <w:szCs w:val="32"/>
          <w:lang w:val="zh-CN" w:eastAsia="zh-CN"/>
        </w:rPr>
        <w:t>（参考格式）</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hint="eastAsia" w:eastAsia="仿宋_GB2312"/>
          <w:sz w:val="30"/>
          <w:szCs w:val="30"/>
          <w:lang w:val="en-US" w:eastAsia="zh-CN"/>
        </w:rPr>
      </w:pPr>
      <w:r>
        <w:rPr>
          <w:rFonts w:hint="eastAsia" w:eastAsia="仿宋_GB2312"/>
          <w:sz w:val="30"/>
          <w:szCs w:val="30"/>
          <w:lang w:eastAsia="zh-CN"/>
        </w:rPr>
        <w:t>部门（单位）名称：香河县</w:t>
      </w:r>
      <w:r>
        <w:rPr>
          <w:rFonts w:hint="eastAsia" w:eastAsia="仿宋_GB2312"/>
          <w:sz w:val="30"/>
          <w:szCs w:val="30"/>
          <w:lang w:val="en-US" w:eastAsia="zh-CN"/>
        </w:rPr>
        <w:t>文化广电和旅游局</w:t>
      </w: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主管部门：</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eastAsia="zh-CN"/>
        </w:rPr>
        <w:t xml:space="preserve">年 </w:t>
      </w:r>
      <w:r>
        <w:rPr>
          <w:rFonts w:eastAsia="仿宋_GB2312"/>
          <w:sz w:val="30"/>
          <w:szCs w:val="30"/>
          <w:lang w:eastAsia="zh-CN"/>
        </w:rPr>
        <w:t xml:space="preserve">  </w:t>
      </w:r>
      <w:r>
        <w:rPr>
          <w:rFonts w:hint="eastAsia" w:eastAsia="仿宋_GB2312"/>
          <w:sz w:val="30"/>
          <w:szCs w:val="30"/>
          <w:lang w:eastAsia="zh-CN"/>
        </w:rPr>
        <w:t xml:space="preserve">月  </w:t>
      </w:r>
      <w:r>
        <w:rPr>
          <w:rFonts w:eastAsia="仿宋_GB2312"/>
          <w:sz w:val="30"/>
          <w:szCs w:val="30"/>
          <w:lang w:eastAsia="zh-CN"/>
        </w:rPr>
        <w:t xml:space="preserve"> </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autoSpaceDE w:val="0"/>
        <w:autoSpaceDN w:val="0"/>
        <w:adjustRightInd w:val="0"/>
        <w:spacing w:line="500" w:lineRule="exact"/>
        <w:ind w:firstLine="640" w:firstLineChars="200"/>
        <w:rPr>
          <w:rFonts w:ascii="黑体" w:eastAsia="黑体"/>
          <w:bCs/>
          <w:sz w:val="32"/>
          <w:szCs w:val="32"/>
          <w:lang w:eastAsia="zh-CN"/>
        </w:rPr>
      </w:pPr>
      <w:r>
        <w:rPr>
          <w:rFonts w:hint="eastAsia" w:ascii="黑体" w:eastAsia="黑体"/>
          <w:bCs/>
          <w:sz w:val="32"/>
          <w:szCs w:val="32"/>
          <w:lang w:eastAsia="zh-CN"/>
        </w:rPr>
        <w:t>摘要</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autoSpaceDE w:val="0"/>
        <w:autoSpaceDN w:val="0"/>
        <w:adjustRightInd w:val="0"/>
        <w:spacing w:line="500" w:lineRule="exact"/>
        <w:ind w:firstLine="640" w:firstLineChars="200"/>
        <w:rPr>
          <w:rFonts w:eastAsia="仿宋_GB2312"/>
          <w:sz w:val="32"/>
          <w:szCs w:val="32"/>
          <w:lang w:eastAsia="zh-CN"/>
        </w:rPr>
      </w:pPr>
      <w:r>
        <w:rPr>
          <w:rFonts w:hint="eastAsia" w:ascii="黑体" w:eastAsia="黑体"/>
          <w:bCs/>
          <w:sz w:val="32"/>
          <w:szCs w:val="32"/>
          <w:lang w:eastAsia="zh-CN"/>
        </w:rPr>
        <w:t>前言</w:t>
      </w:r>
    </w:p>
    <w:p>
      <w:pPr>
        <w:autoSpaceDE w:val="0"/>
        <w:autoSpaceDN w:val="0"/>
        <w:adjustRightInd w:val="0"/>
        <w:spacing w:line="500" w:lineRule="exact"/>
        <w:ind w:firstLine="643" w:firstLineChars="200"/>
        <w:rPr>
          <w:rFonts w:ascii="黑体" w:eastAsia="黑体"/>
          <w:bCs/>
          <w:sz w:val="32"/>
          <w:szCs w:val="32"/>
          <w:lang w:eastAsia="zh-CN"/>
        </w:rPr>
      </w:pPr>
      <w:r>
        <w:rPr>
          <w:rFonts w:eastAsia="仿宋_GB2312"/>
          <w:b/>
          <w:bCs/>
          <w:sz w:val="32"/>
          <w:szCs w:val="32"/>
          <w:lang w:eastAsia="zh-CN"/>
        </w:rPr>
        <w:t>一、部门（单位）概况</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（一）部门（单位）主要职责职能</w:t>
      </w:r>
      <w:r>
        <w:rPr>
          <w:rFonts w:hint="eastAsia" w:eastAsia="仿宋_GB2312"/>
          <w:sz w:val="32"/>
          <w:szCs w:val="32"/>
          <w:lang w:eastAsia="zh-CN"/>
        </w:rPr>
        <w:t>、</w:t>
      </w:r>
      <w:r>
        <w:rPr>
          <w:rFonts w:eastAsia="仿宋_GB2312"/>
          <w:sz w:val="32"/>
          <w:szCs w:val="32"/>
          <w:lang w:eastAsia="zh-CN"/>
        </w:rPr>
        <w:t>组织架构、人员及资产等基本情况。</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我局的主要职责是：</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一）贯彻国家、省、市关于文化艺术、广播电影电视、新闻出版、版权、文物、体育工作的方针、政策和法规，研究拟定我县文化艺术、广播电影电视、新闻出版、版权、文物、体育工作方针、政策，并监督实施。统筹协调全县旅游业发展，指导全县旅游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二）拟定全县文化艺术、文物、广播电影电视、新闻出版、体育事业发展规划并组织实施，拟定国际国内旅游市场开发战略并组织实施；组织指导旅游市场调研和信息交流工作；组织全县旅游整体形象的对外宣传和重大推广活动。推进文化艺术、广播电影电视、新闻出版、体育领域的体制机制改革。</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指导、管理全县文化艺术、广播电影电视、新闻出版事业、体育事业，指导全县重点旅游区域、旅游目的地和旅游线路的规划开发，引导休闲度假，指导艺术创作与生产，推动各门类艺术的发展，管理全县性重大文化活动。组织全县旅游资源的普查、规划、开发和相关保护工作。监测全县旅游经济运行。引导旅游业社会投资，负责旅游统计及行业信息发布。协调和指导全县假日旅游、红色旅游工作。开展对外文化交流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四）承担规范旅游市场秩序。监督管理服务质量、维护旅游消费者和经营者合法权益。规范旅游企业和从业人员的经营和服务行为。组织实施旅游景区（点）、旅游设施、旅游服务、旅游产品等方面的规范和标准。负责旅游安全的综合协调和监督管理，指导应急救援工作。统筹指导全县旅游行业精神文明建设和诚信体系建设。</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五）负责推动旅游国际交流与合作，贯彻执行国家出入境旅游的相关政策，组织指导入境旅游和全县公民出境旅游工作。推动全县文化艺术领域的公共文化服务，规划、引导公共文化产品生产，指导县重点文化设施建设和基层文化设施建设，对文化艺术经营活动进行行业监管，对全县从事演艺活动的民办机构进行监管。</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（六）指导、管理全县社会文化事业，指导图书馆、文化馆（站）和基层文化建设。</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（七）拟定全县非物质文化遗产保护规划及规定，组织实施非物质文化遗产保护和优秀民族文化的传承普及工作。</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（八）拟定全县文化市场和旅游市场发展规划，依法审核在我县设立经营国内旅游和入境旅游业务的旅行社。指导文化市场综合执法工作并负责全县特种旅游工作。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（九）拟定全县文化艺术、广播电影电视、新闻出版、旅游产业发展规划，指导、协调文化艺术、广播电影电视、新闻出版、旅游产业发展，推进对外文化产业交流与合作。</w:t>
      </w:r>
    </w:p>
    <w:p>
      <w:pPr>
        <w:spacing w:line="560" w:lineRule="exact"/>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（十）负责全县文艺类产品网上传播的前置审核工作。</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（十一）拟定全县动漫、游戏产业发展规划并组织实施；指导协调动漫、游戏产业发展，负责动漫、网络游戏管理及相关产业规划、产业基地、项目建设、会展交易和市场监管。</w:t>
      </w:r>
    </w:p>
    <w:p>
      <w:pPr>
        <w:spacing w:line="560" w:lineRule="exact"/>
        <w:jc w:val="left"/>
        <w:rPr>
          <w:rFonts w:ascii="仿宋" w:hAnsi="仿宋" w:eastAsia="仿宋"/>
          <w:sz w:val="32"/>
          <w:szCs w:val="32"/>
        </w:rPr>
      </w:pPr>
      <w:r>
        <w:rPr>
          <w:rFonts w:hint="eastAsia" w:ascii="仿宋" w:hAnsi="仿宋" w:eastAsia="仿宋"/>
          <w:sz w:val="32"/>
          <w:szCs w:val="32"/>
        </w:rPr>
        <w:t>（十二）负责新闻出版从业人员职业资格管理和职业技能鉴定工作；协助省、市新闻出版局对全县新闻单位记者证的管理工作，负责县内报刊社、记者站的监管工作，组织查处新闻违法活动。</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（十三）监管全县出版活动，组织查处非法出版物和非法出版活动；对新闻出版单位和出版物内容进行监管；拟定全县出版市场和互联网“扫黄打非”计划并组织实施；负责著作权管理工作。负责印刷业的监管。</w:t>
      </w:r>
    </w:p>
    <w:p>
      <w:pPr>
        <w:tabs>
          <w:tab w:val="left" w:pos="630"/>
        </w:tabs>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四）负责全县文物资源的调查、勘探、发掘工作；组织、协调全县文物保护和考古项目的实施工作；组织指导文物保护宣传工作；拟定文物保护制度和办法并负责督促检查。协调和指导文物保护工作，履行文物行政执法职责。</w:t>
      </w:r>
    </w:p>
    <w:p>
      <w:pPr>
        <w:tabs>
          <w:tab w:val="left" w:pos="630"/>
        </w:tabs>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（十五）贯彻执行国家赴港澳台旅游政策，组织实施对港澳台旅游市场的推广工作。按规定承担县内居民赴港澳台旅游的有关事务，审核港澳台在我县设立的旅游机构，审查港澳台投资旅行社市场准入资格。</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（十六）拟定全县文化、广播电影电视、新闻出版、旅游科技发展规划并监督实施，推进文化、广播电影电视、新闻出版、旅游科技信息建设。</w:t>
      </w:r>
    </w:p>
    <w:p>
      <w:pPr>
        <w:spacing w:line="560" w:lineRule="exact"/>
        <w:rPr>
          <w:rFonts w:ascii="仿宋" w:hAnsi="仿宋" w:eastAsia="仿宋"/>
          <w:kern w:val="0"/>
          <w:sz w:val="32"/>
          <w:szCs w:val="32"/>
        </w:rPr>
      </w:pPr>
      <w:r>
        <w:rPr>
          <w:rFonts w:ascii="仿宋" w:hAnsi="仿宋" w:eastAsia="仿宋"/>
          <w:sz w:val="32"/>
          <w:szCs w:val="32"/>
        </w:rPr>
        <w:t xml:space="preserve">    (</w:t>
      </w:r>
      <w:r>
        <w:rPr>
          <w:rFonts w:hint="eastAsia" w:ascii="仿宋" w:hAnsi="仿宋" w:eastAsia="仿宋"/>
          <w:sz w:val="32"/>
          <w:szCs w:val="32"/>
        </w:rPr>
        <w:t>十七</w:t>
      </w:r>
      <w:r>
        <w:rPr>
          <w:rFonts w:ascii="仿宋" w:hAnsi="仿宋" w:eastAsia="仿宋"/>
          <w:sz w:val="32"/>
          <w:szCs w:val="32"/>
        </w:rPr>
        <w:t>)</w:t>
      </w:r>
      <w:r>
        <w:rPr>
          <w:rFonts w:hint="eastAsia" w:ascii="仿宋" w:hAnsi="仿宋" w:eastAsia="仿宋"/>
          <w:sz w:val="32"/>
          <w:szCs w:val="32"/>
        </w:rPr>
        <w:t>研究拟定全县广播电影电视和信息网络视听节目服务的相关技术标准和部门规范性文件。</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（十八）组织推进全县广播电影电视领域的公共服务，组织实施全县广播电影电视重大工程，指导和监管全县广播电影电视重点基础设施建设。负责全县电影发行、放映管理工作。</w:t>
      </w:r>
    </w:p>
    <w:p>
      <w:pPr>
        <w:spacing w:line="560" w:lineRule="exact"/>
        <w:rPr>
          <w:rFonts w:ascii="仿宋" w:hAnsi="仿宋" w:eastAsia="仿宋"/>
          <w:kern w:val="0"/>
          <w:sz w:val="32"/>
          <w:szCs w:val="32"/>
        </w:rPr>
      </w:pPr>
      <w:r>
        <w:rPr>
          <w:rFonts w:ascii="仿宋" w:hAnsi="仿宋" w:eastAsia="仿宋"/>
          <w:kern w:val="0"/>
          <w:sz w:val="32"/>
          <w:szCs w:val="32"/>
        </w:rPr>
        <w:t xml:space="preserve">    (</w:t>
      </w:r>
      <w:r>
        <w:rPr>
          <w:rFonts w:hint="eastAsia" w:ascii="仿宋" w:hAnsi="仿宋" w:eastAsia="仿宋"/>
          <w:kern w:val="0"/>
          <w:sz w:val="32"/>
          <w:szCs w:val="32"/>
        </w:rPr>
        <w:t>十九）对全县广播电视播出机构和广播电视节目、电视剧制作单位的建立和撤销进行审核上报；对发放和吊销电视剧制作、发行许可证进行审核上报；监管全县广播电影电视节目、信息网络视听节目和公共视听载体播放的视听节目，审查其内容和质量；协调在广播电影电视事业建设方面的事项。</w:t>
      </w:r>
    </w:p>
    <w:p>
      <w:pPr>
        <w:spacing w:line="560" w:lineRule="exact"/>
        <w:jc w:val="left"/>
        <w:rPr>
          <w:rFonts w:ascii="仿宋" w:hAnsi="仿宋" w:eastAsia="仿宋"/>
          <w:bCs/>
          <w:kern w:val="0"/>
          <w:sz w:val="32"/>
          <w:szCs w:val="32"/>
        </w:rPr>
      </w:pPr>
      <w:r>
        <w:rPr>
          <w:rFonts w:ascii="仿宋" w:hAnsi="仿宋" w:eastAsia="仿宋"/>
          <w:kern w:val="0"/>
          <w:sz w:val="32"/>
          <w:szCs w:val="32"/>
        </w:rPr>
        <w:t xml:space="preserve">    (</w:t>
      </w:r>
      <w:r>
        <w:rPr>
          <w:rFonts w:hint="eastAsia" w:ascii="仿宋" w:hAnsi="仿宋" w:eastAsia="仿宋"/>
          <w:kern w:val="0"/>
          <w:sz w:val="32"/>
          <w:szCs w:val="32"/>
        </w:rPr>
        <w:t>二十</w:t>
      </w:r>
      <w:r>
        <w:rPr>
          <w:rFonts w:ascii="仿宋" w:hAnsi="仿宋" w:eastAsia="仿宋"/>
          <w:kern w:val="0"/>
          <w:sz w:val="32"/>
          <w:szCs w:val="32"/>
        </w:rPr>
        <w:t>)</w:t>
      </w:r>
      <w:r>
        <w:rPr>
          <w:rFonts w:hint="eastAsia" w:ascii="仿宋" w:hAnsi="仿宋" w:eastAsia="仿宋"/>
          <w:kern w:val="0"/>
          <w:sz w:val="32"/>
          <w:szCs w:val="32"/>
        </w:rPr>
        <w:t>负责全县广播电影电视制作、信息网络视听节目服务机构和业务的监管</w:t>
      </w:r>
      <w:r>
        <w:rPr>
          <w:rFonts w:hint="eastAsia" w:ascii="仿宋" w:hAnsi="仿宋" w:eastAsia="仿宋"/>
          <w:bCs/>
          <w:kern w:val="0"/>
          <w:sz w:val="32"/>
          <w:szCs w:val="32"/>
        </w:rPr>
        <w:t>。</w:t>
      </w:r>
    </w:p>
    <w:p>
      <w:pPr>
        <w:spacing w:line="560" w:lineRule="exact"/>
        <w:ind w:firstLine="320" w:firstLineChars="100"/>
        <w:jc w:val="left"/>
        <w:rPr>
          <w:rFonts w:ascii="仿宋" w:hAnsi="仿宋" w:eastAsia="仿宋"/>
          <w:kern w:val="0"/>
          <w:sz w:val="32"/>
          <w:szCs w:val="32"/>
        </w:rPr>
      </w:pPr>
      <w:r>
        <w:rPr>
          <w:rFonts w:hint="eastAsia" w:ascii="仿宋" w:hAnsi="仿宋" w:eastAsia="仿宋"/>
          <w:kern w:val="0"/>
          <w:sz w:val="32"/>
          <w:szCs w:val="32"/>
        </w:rPr>
        <w:t>（二十一）指导全县广播电影电视节目、信息网络视听节目服务科技工作</w:t>
      </w:r>
      <w:bookmarkStart w:id="0" w:name="OLE_LINK4"/>
      <w:r>
        <w:rPr>
          <w:rFonts w:hint="eastAsia" w:ascii="仿宋" w:hAnsi="仿宋" w:eastAsia="仿宋"/>
          <w:kern w:val="0"/>
          <w:sz w:val="32"/>
          <w:szCs w:val="32"/>
        </w:rPr>
        <w:t>，负责监管全县广播电影电视节目传输、监测和安全播出；拟定全县广播影视传输覆盖网和监测监管网的规划，指导其分级建设和开发工作</w:t>
      </w:r>
      <w:bookmarkEnd w:id="0"/>
      <w:r>
        <w:rPr>
          <w:rFonts w:hint="eastAsia" w:ascii="仿宋" w:hAnsi="仿宋" w:eastAsia="仿宋"/>
          <w:kern w:val="0"/>
          <w:sz w:val="32"/>
          <w:szCs w:val="32"/>
        </w:rPr>
        <w:t>。</w:t>
      </w:r>
    </w:p>
    <w:p>
      <w:pPr>
        <w:spacing w:line="560" w:lineRule="exact"/>
        <w:ind w:firstLine="320" w:firstLineChars="100"/>
        <w:jc w:val="left"/>
        <w:rPr>
          <w:rFonts w:ascii="仿宋" w:hAnsi="仿宋" w:eastAsia="仿宋"/>
          <w:sz w:val="32"/>
          <w:szCs w:val="32"/>
        </w:rPr>
      </w:pPr>
      <w:r>
        <w:rPr>
          <w:rFonts w:hint="eastAsia" w:ascii="仿宋" w:hAnsi="仿宋" w:eastAsia="仿宋"/>
          <w:sz w:val="32"/>
          <w:szCs w:val="32"/>
        </w:rPr>
        <w:t>（二十二）研究拟定并组织实施体育事业发展规划，发展全县文化体育事业，管理全县重大体育活动和体育训练、比赛，开展全民健身运动，对体育组织和协会进行管理。</w:t>
      </w:r>
    </w:p>
    <w:p>
      <w:pPr>
        <w:spacing w:line="560" w:lineRule="exact"/>
        <w:ind w:firstLine="320" w:firstLineChars="100"/>
        <w:jc w:val="left"/>
        <w:rPr>
          <w:rFonts w:ascii="仿宋" w:hAnsi="仿宋" w:eastAsia="仿宋"/>
          <w:sz w:val="32"/>
          <w:szCs w:val="32"/>
        </w:rPr>
      </w:pPr>
      <w:r>
        <w:rPr>
          <w:rFonts w:hint="eastAsia" w:ascii="仿宋" w:hAnsi="仿宋" w:eastAsia="仿宋"/>
          <w:sz w:val="32"/>
          <w:szCs w:val="32"/>
        </w:rPr>
        <w:t>（二十三）研究拟定并组织全县旅游行业人才教育培训规划，指导全县旅游行业岗位培训工作；组织导游人员从业资格考试，指导实施旅游从业人员的职业资格标准和等级标准。</w:t>
      </w:r>
    </w:p>
    <w:p>
      <w:pPr>
        <w:spacing w:line="560" w:lineRule="exact"/>
        <w:ind w:firstLine="640" w:firstLineChars="200"/>
        <w:jc w:val="left"/>
        <w:rPr>
          <w:rFonts w:hint="eastAsia"/>
          <w:lang w:val="en-US" w:eastAsia="zh-CN"/>
        </w:rPr>
      </w:pPr>
      <w:r>
        <w:rPr>
          <w:rFonts w:ascii="仿宋" w:hAnsi="仿宋" w:eastAsia="仿宋"/>
          <w:kern w:val="0"/>
          <w:sz w:val="32"/>
          <w:szCs w:val="32"/>
        </w:rPr>
        <w:t>(</w:t>
      </w:r>
      <w:r>
        <w:rPr>
          <w:rFonts w:hint="eastAsia" w:ascii="仿宋" w:hAnsi="仿宋" w:eastAsia="仿宋"/>
          <w:kern w:val="0"/>
          <w:sz w:val="32"/>
          <w:szCs w:val="32"/>
        </w:rPr>
        <w:t>二十四</w:t>
      </w:r>
      <w:r>
        <w:rPr>
          <w:rFonts w:ascii="仿宋" w:hAnsi="仿宋" w:eastAsia="仿宋"/>
          <w:kern w:val="0"/>
          <w:sz w:val="32"/>
          <w:szCs w:val="32"/>
        </w:rPr>
        <w:t>)</w:t>
      </w:r>
      <w:r>
        <w:rPr>
          <w:rFonts w:hint="eastAsia" w:ascii="仿宋" w:hAnsi="仿宋" w:eastAsia="仿宋"/>
          <w:sz w:val="32"/>
          <w:szCs w:val="32"/>
        </w:rPr>
        <w:t>承办县委、县政府交办的其他事项。</w:t>
      </w:r>
    </w:p>
    <w:p>
      <w:pPr>
        <w:autoSpaceDE w:val="0"/>
        <w:autoSpaceDN w:val="0"/>
        <w:adjustRightInd w:val="0"/>
        <w:spacing w:line="500" w:lineRule="exact"/>
        <w:ind w:firstLine="640" w:firstLineChars="200"/>
        <w:rPr>
          <w:rFonts w:hint="default" w:eastAsia="仿宋_GB2312" w:cs="Times New Roman"/>
          <w:sz w:val="32"/>
          <w:szCs w:val="32"/>
          <w:lang w:val="en-US" w:eastAsia="zh-CN"/>
        </w:rPr>
      </w:pPr>
      <w:r>
        <w:rPr>
          <w:rFonts w:hint="eastAsia" w:eastAsia="仿宋_GB2312" w:cs="Times New Roman"/>
          <w:sz w:val="32"/>
          <w:szCs w:val="32"/>
          <w:lang w:val="en-US" w:eastAsia="zh-CN"/>
        </w:rPr>
        <w:t>从决算编报单位构成看，</w:t>
      </w: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4</w:t>
      </w:r>
      <w:r>
        <w:rPr>
          <w:rFonts w:hint="eastAsia" w:ascii="仿宋_GB2312" w:hAnsi="Calibri" w:eastAsia="仿宋_GB2312" w:cs="ArialUnicodeMS"/>
          <w:kern w:val="0"/>
          <w:sz w:val="32"/>
          <w:szCs w:val="32"/>
        </w:rPr>
        <w:t xml:space="preserve"> 个，具体情况如下：</w:t>
      </w:r>
    </w:p>
    <w:tbl>
      <w:tblPr>
        <w:tblStyle w:val="5"/>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香河县文化广电和旅游局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vAlign w:val="center"/>
          </w:tcPr>
          <w:p>
            <w:pPr>
              <w:spacing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香河县文化馆</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财政补助事业单位</w:t>
            </w:r>
          </w:p>
        </w:tc>
        <w:tc>
          <w:tcPr>
            <w:tcW w:w="266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vAlign w:val="center"/>
          </w:tcPr>
          <w:p>
            <w:pPr>
              <w:spacing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香河县评剧团</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财政补助事业单位</w:t>
            </w:r>
          </w:p>
        </w:tc>
        <w:tc>
          <w:tcPr>
            <w:tcW w:w="2665" w:type="dxa"/>
          </w:tcPr>
          <w:p>
            <w:pPr>
              <w:spacing w:line="560" w:lineRule="exact"/>
              <w:jc w:val="center"/>
              <w:rPr>
                <w:rFonts w:ascii="仿宋_GB2312" w:hAnsi="Calibri" w:eastAsia="仿宋_GB2312" w:cs="ArialUnicodeMS"/>
                <w:kern w:val="0"/>
                <w:sz w:val="28"/>
                <w:szCs w:val="28"/>
                <w:highlight w:val="none"/>
              </w:rPr>
            </w:pPr>
            <w:r>
              <w:rPr>
                <w:rFonts w:hint="eastAsia" w:ascii="仿宋_GB2312" w:hAnsi="Calibri" w:eastAsia="仿宋_GB2312" w:cs="ArialUnicodeMS"/>
                <w:kern w:val="0"/>
                <w:sz w:val="28"/>
                <w:szCs w:val="28"/>
                <w:highlight w:val="none"/>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val="en-US" w:eastAsia="zh-CN"/>
              </w:rPr>
              <w:t>4</w:t>
            </w:r>
          </w:p>
        </w:tc>
        <w:tc>
          <w:tcPr>
            <w:tcW w:w="3485" w:type="dxa"/>
            <w:tcBorders>
              <w:bottom w:val="single" w:color="auto" w:sz="4" w:space="0"/>
            </w:tcBorders>
            <w:vAlign w:val="center"/>
          </w:tcPr>
          <w:p>
            <w:pPr>
              <w:spacing w:line="560" w:lineRule="exact"/>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香河县电影放映发行公司</w:t>
            </w:r>
          </w:p>
        </w:tc>
        <w:tc>
          <w:tcPr>
            <w:tcW w:w="2445" w:type="dxa"/>
            <w:tcBorders>
              <w:bottom w:val="single" w:color="auto" w:sz="4" w:space="0"/>
            </w:tcBorders>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经费自理事业单位</w:t>
            </w: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highlight w:val="none"/>
              </w:rPr>
              <w:t>财政性资金零补助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autoSpaceDE w:val="0"/>
        <w:autoSpaceDN w:val="0"/>
        <w:adjustRightInd w:val="0"/>
        <w:spacing w:line="500" w:lineRule="exact"/>
        <w:ind w:firstLine="640" w:firstLineChars="200"/>
        <w:rPr>
          <w:rFonts w:hint="default" w:eastAsia="仿宋_GB2312" w:cs="Times New Roman"/>
          <w:sz w:val="32"/>
          <w:szCs w:val="32"/>
          <w:lang w:val="en-US" w:eastAsia="zh-CN"/>
        </w:rPr>
      </w:pPr>
      <w:r>
        <w:rPr>
          <w:rFonts w:hint="eastAsia" w:eastAsia="仿宋_GB2312" w:cs="Times New Roman"/>
          <w:sz w:val="32"/>
          <w:szCs w:val="32"/>
          <w:lang w:val="en-US" w:eastAsia="zh-CN"/>
        </w:rPr>
        <w:t>编制人数41人，年末实有在职人员58人。</w:t>
      </w:r>
    </w:p>
    <w:p>
      <w:pPr>
        <w:numPr>
          <w:ilvl w:val="0"/>
          <w:numId w:val="1"/>
        </w:numPr>
        <w:adjustRightInd w:val="0"/>
        <w:snapToGrid w:val="0"/>
        <w:spacing w:line="584" w:lineRule="exact"/>
        <w:ind w:firstLine="640" w:firstLineChars="200"/>
        <w:rPr>
          <w:rFonts w:ascii="仿宋" w:hAnsi="仿宋" w:eastAsia="仿宋" w:cs="Times New Roman"/>
          <w:sz w:val="32"/>
          <w:szCs w:val="32"/>
          <w:lang w:eastAsia="zh-CN"/>
        </w:rPr>
      </w:pPr>
      <w:r>
        <w:rPr>
          <w:rFonts w:ascii="仿宋" w:hAnsi="仿宋" w:eastAsia="仿宋" w:cs="Times New Roman"/>
          <w:sz w:val="32"/>
          <w:szCs w:val="32"/>
          <w:lang w:eastAsia="zh-CN"/>
        </w:rPr>
        <w:t>当年部门（单位）履职总体目标、工作任务。</w:t>
      </w:r>
    </w:p>
    <w:p>
      <w:pPr>
        <w:pStyle w:val="7"/>
        <w:rPr>
          <w:rFonts w:hint="default"/>
          <w:lang w:val="en-US" w:eastAsia="zh-CN"/>
        </w:rPr>
      </w:pPr>
      <w:r>
        <w:rPr>
          <w:rFonts w:hint="eastAsia" w:ascii="仿宋" w:hAnsi="仿宋" w:eastAsia="仿宋" w:cs="Times New Roman"/>
          <w:sz w:val="32"/>
          <w:szCs w:val="32"/>
          <w:lang w:val="en-US" w:eastAsia="zh-CN"/>
        </w:rPr>
        <w:t>举办县首届旅游发展大会；深入推进全域旅游工作；进一步提升公共文化服务水平；进一步加强非物质文化遗产和文物保护工作；启动建设大运河文化带建设；进一步加强文旅市场监管和执法工作；进一步提升党建工作水平；政务管理。</w:t>
      </w:r>
    </w:p>
    <w:p>
      <w:pPr>
        <w:numPr>
          <w:ilvl w:val="0"/>
          <w:numId w:val="2"/>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当年部门（单位）年度整体绩效目标。</w:t>
      </w:r>
    </w:p>
    <w:p>
      <w:pPr>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举办县首届旅游发展大会：8月12日至13日，</w:t>
      </w:r>
      <w:r>
        <w:rPr>
          <w:rFonts w:hint="eastAsia" w:ascii="仿宋" w:hAnsi="仿宋" w:eastAsia="仿宋" w:cs="仿宋"/>
          <w:color w:val="auto"/>
          <w:sz w:val="32"/>
          <w:szCs w:val="32"/>
          <w:highlight w:val="none"/>
          <w:lang w:val="en-US" w:eastAsia="zh-CN"/>
        </w:rPr>
        <w:t>我县举办了</w:t>
      </w:r>
      <w:r>
        <w:rPr>
          <w:rFonts w:hint="eastAsia" w:ascii="仿宋" w:hAnsi="仿宋" w:eastAsia="仿宋" w:cs="仿宋"/>
          <w:sz w:val="32"/>
          <w:szCs w:val="32"/>
          <w:lang w:val="en-US" w:eastAsia="zh-CN"/>
        </w:rPr>
        <w:t>首届文化和旅游产业发展大会，省市领导、国内文化旅游行业嘉宾、新闻媒体及市民代表共计300余人</w:t>
      </w:r>
      <w:r>
        <w:rPr>
          <w:rFonts w:hint="eastAsia" w:ascii="仿宋" w:hAnsi="仿宋" w:eastAsia="仿宋" w:cs="仿宋"/>
          <w:sz w:val="32"/>
          <w:szCs w:val="32"/>
          <w:highlight w:val="none"/>
          <w:lang w:val="en-US" w:eastAsia="zh-CN"/>
        </w:rPr>
        <w:t>莅临大会</w:t>
      </w:r>
      <w:r>
        <w:rPr>
          <w:rFonts w:hint="eastAsia" w:ascii="仿宋" w:hAnsi="仿宋" w:eastAsia="仿宋" w:cs="仿宋"/>
          <w:sz w:val="32"/>
          <w:szCs w:val="32"/>
          <w:lang w:val="en-US" w:eastAsia="zh-CN"/>
        </w:rPr>
        <w:t>，“运河驿站 荷香香河”</w:t>
      </w:r>
      <w:r>
        <w:rPr>
          <w:rFonts w:hint="eastAsia" w:ascii="仿宋" w:hAnsi="仿宋" w:eastAsia="仿宋" w:cs="仿宋"/>
          <w:sz w:val="32"/>
          <w:szCs w:val="32"/>
          <w:lang w:eastAsia="zh-CN"/>
        </w:rPr>
        <w:t>文化旅游品牌影响力</w:t>
      </w:r>
      <w:r>
        <w:rPr>
          <w:rFonts w:hint="eastAsia" w:ascii="仿宋" w:hAnsi="仿宋" w:eastAsia="仿宋" w:cs="仿宋"/>
          <w:sz w:val="32"/>
          <w:szCs w:val="32"/>
          <w:highlight w:val="none"/>
          <w:lang w:val="en-US" w:eastAsia="zh-CN"/>
        </w:rPr>
        <w:t>得到全面推广和提升</w:t>
      </w:r>
      <w:r>
        <w:rPr>
          <w:rFonts w:hint="eastAsia" w:ascii="仿宋" w:hAnsi="仿宋" w:eastAsia="仿宋" w:cs="仿宋"/>
          <w:sz w:val="32"/>
          <w:szCs w:val="32"/>
          <w:highlight w:val="none"/>
        </w:rPr>
        <w:t>。</w:t>
      </w:r>
      <w:r>
        <w:rPr>
          <w:rFonts w:hint="eastAsia" w:ascii="仿宋" w:hAnsi="仿宋" w:eastAsia="仿宋" w:cs="仿宋"/>
          <w:b w:val="0"/>
          <w:bCs w:val="0"/>
          <w:sz w:val="32"/>
          <w:szCs w:val="32"/>
          <w:lang w:val="en-US" w:eastAsia="zh-CN"/>
        </w:rPr>
        <w:t>县文旅发大会结束后，各界给予了充分肯定，普遍认为香河文旅发大会“组织服务好、现场经验展示好、与会代表感觉好”。最终，县文旅发大会荣获全市“最佳组织奖”。我县的水岸潮白田园综合体获最佳示范项目,首届大运河文化节获最佳文旅活动,宣传片获最佳宣传片,情景剧《家在运河》获最佳文旅展演。</w:t>
      </w:r>
    </w:p>
    <w:p>
      <w:pPr>
        <w:numPr>
          <w:ilvl w:val="0"/>
          <w:numId w:val="0"/>
        </w:numPr>
        <w:autoSpaceDE w:val="0"/>
        <w:autoSpaceDN w:val="0"/>
        <w:adjustRightInd w:val="0"/>
        <w:spacing w:line="5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深入推进全域旅游工作：智慧旅游系统在全市率先建设完成。县旅游集散中心建成投入使用。旅游厕所建设任务顺利完成。景区创建取得新成绩。全市乡村旅游创客大赛、最美民宿大赛、文创和旅游商品大赛均取得优异成绩。</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进一步提升公共文化服务水平：双创双服“七进”文化惠民演出任务超额完成。文图美博四馆免费开放惠民活动持续开展。基层文化服务中心建设进一步完善。全县300个村街已完成274个服务中心建设，完成率为91.3%。文图两馆总分馆制建设有序推进。</w:t>
      </w:r>
    </w:p>
    <w:p>
      <w:pPr>
        <w:autoSpaceDE w:val="0"/>
        <w:autoSpaceDN w:val="0"/>
        <w:adjustRightInd w:val="0"/>
        <w:spacing w:line="5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4、进一步加强非物质文化遗产和文物保护工作：</w:t>
      </w:r>
      <w:r>
        <w:rPr>
          <w:rFonts w:hint="eastAsia" w:ascii="仿宋" w:hAnsi="仿宋" w:eastAsia="仿宋" w:cs="仿宋"/>
          <w:b w:val="0"/>
          <w:bCs w:val="0"/>
          <w:sz w:val="32"/>
          <w:szCs w:val="32"/>
        </w:rPr>
        <w:t>4月份，公布</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第三批</w:t>
      </w:r>
      <w:r>
        <w:rPr>
          <w:rFonts w:hint="eastAsia" w:ascii="仿宋" w:hAnsi="仿宋" w:eastAsia="仿宋" w:cs="仿宋"/>
          <w:b w:val="0"/>
          <w:bCs w:val="0"/>
          <w:sz w:val="32"/>
          <w:szCs w:val="32"/>
          <w:lang w:val="en-US" w:eastAsia="zh-CN"/>
        </w:rPr>
        <w:t>59项</w:t>
      </w:r>
      <w:r>
        <w:rPr>
          <w:rFonts w:hint="eastAsia" w:ascii="仿宋" w:hAnsi="仿宋" w:eastAsia="仿宋" w:cs="仿宋"/>
          <w:b w:val="0"/>
          <w:bCs w:val="0"/>
          <w:sz w:val="32"/>
          <w:szCs w:val="32"/>
        </w:rPr>
        <w:t>县级非遗项目，建立</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县级非遗项目数字资源库。我县五行通臂拳获得廊坊市首届“十大优秀非遗项目”称号</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kern w:val="0"/>
          <w:sz w:val="32"/>
          <w:szCs w:val="32"/>
          <w:lang w:val="en-US" w:eastAsia="zh-CN"/>
        </w:rPr>
        <w:t>安头屯中幡获得廊坊市2019十大优秀创客项目称号，金银细工银花丝摆件“双龙莲叶瓶”和“凤戏牡丹满园春”分别获得2019“百花杯”中国工艺美术精品奖金奖、优秀奖。</w:t>
      </w:r>
      <w:r>
        <w:rPr>
          <w:rFonts w:hint="eastAsia" w:ascii="仿宋" w:hAnsi="仿宋" w:eastAsia="仿宋" w:cs="仿宋"/>
          <w:b w:val="0"/>
          <w:bCs w:val="0"/>
          <w:sz w:val="32"/>
          <w:szCs w:val="32"/>
        </w:rPr>
        <w:t>6月6日在水岸潮白</w:t>
      </w:r>
      <w:r>
        <w:rPr>
          <w:rFonts w:hint="eastAsia" w:ascii="仿宋" w:hAnsi="仿宋" w:eastAsia="仿宋" w:cs="仿宋"/>
          <w:b w:val="0"/>
          <w:bCs w:val="0"/>
          <w:sz w:val="32"/>
          <w:szCs w:val="32"/>
          <w:lang w:eastAsia="zh-CN"/>
        </w:rPr>
        <w:t>景区</w:t>
      </w:r>
      <w:r>
        <w:rPr>
          <w:rFonts w:hint="eastAsia" w:ascii="仿宋" w:hAnsi="仿宋" w:eastAsia="仿宋" w:cs="仿宋"/>
          <w:b w:val="0"/>
          <w:bCs w:val="0"/>
          <w:sz w:val="32"/>
          <w:szCs w:val="32"/>
        </w:rPr>
        <w:t>组织举办</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京津冀中幡文化交流大赛，北京朝阳区、房山区、天津宝坻区、廊坊安次区等地10余支中幡代表队150余人参加</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此次活动。举办</w:t>
      </w:r>
      <w:r>
        <w:rPr>
          <w:rFonts w:hint="eastAsia" w:ascii="仿宋" w:hAnsi="仿宋" w:eastAsia="仿宋" w:cs="仿宋"/>
          <w:b w:val="0"/>
          <w:bCs w:val="0"/>
          <w:sz w:val="32"/>
          <w:szCs w:val="32"/>
          <w:lang w:eastAsia="zh-CN"/>
        </w:rPr>
        <w:t>了</w:t>
      </w:r>
      <w:r>
        <w:rPr>
          <w:rFonts w:hint="eastAsia" w:ascii="仿宋" w:hAnsi="仿宋" w:eastAsia="仿宋" w:cs="仿宋"/>
          <w:b w:val="0"/>
          <w:bCs w:val="0"/>
          <w:sz w:val="32"/>
          <w:szCs w:val="32"/>
        </w:rPr>
        <w:t>2019年“文化与自然遗产日展览周——非遗就在身边”非遗主题活动。</w:t>
      </w:r>
      <w:r>
        <w:rPr>
          <w:rFonts w:hint="eastAsia" w:ascii="仿宋" w:hAnsi="仿宋" w:eastAsia="仿宋" w:cs="仿宋"/>
          <w:b w:val="0"/>
          <w:bCs w:val="0"/>
          <w:sz w:val="32"/>
          <w:szCs w:val="32"/>
          <w:lang w:eastAsia="zh-CN"/>
        </w:rPr>
        <w:t>年内</w:t>
      </w:r>
      <w:r>
        <w:rPr>
          <w:rFonts w:hint="eastAsia" w:ascii="仿宋" w:hAnsi="仿宋" w:eastAsia="仿宋" w:cs="仿宋"/>
          <w:b w:val="0"/>
          <w:bCs w:val="0"/>
          <w:sz w:val="32"/>
          <w:szCs w:val="32"/>
        </w:rPr>
        <w:t>共协助县自然资源局核查37</w:t>
      </w:r>
      <w:r>
        <w:rPr>
          <w:rFonts w:hint="eastAsia" w:ascii="仿宋" w:hAnsi="仿宋" w:eastAsia="仿宋" w:cs="仿宋"/>
          <w:b w:val="0"/>
          <w:bCs w:val="0"/>
          <w:sz w:val="32"/>
          <w:szCs w:val="32"/>
          <w:lang w:eastAsia="zh-CN"/>
        </w:rPr>
        <w:t>个</w:t>
      </w:r>
      <w:r>
        <w:rPr>
          <w:rFonts w:hint="eastAsia" w:ascii="仿宋" w:hAnsi="仿宋" w:eastAsia="仿宋" w:cs="仿宋"/>
          <w:b w:val="0"/>
          <w:bCs w:val="0"/>
          <w:sz w:val="32"/>
          <w:szCs w:val="32"/>
        </w:rPr>
        <w:t>地块文物情况</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摸排统计7个不可移动革命文物情况。</w:t>
      </w:r>
      <w:r>
        <w:rPr>
          <w:rFonts w:hint="eastAsia" w:ascii="仿宋" w:hAnsi="仿宋" w:eastAsia="仿宋" w:cs="仿宋"/>
          <w:b w:val="0"/>
          <w:bCs w:val="0"/>
          <w:sz w:val="32"/>
          <w:szCs w:val="32"/>
          <w:lang w:eastAsia="zh-CN"/>
        </w:rPr>
        <w:t>成立了</w:t>
      </w:r>
      <w:r>
        <w:rPr>
          <w:rFonts w:hint="eastAsia" w:ascii="仿宋" w:hAnsi="仿宋" w:eastAsia="仿宋" w:cs="仿宋"/>
          <w:b w:val="0"/>
          <w:bCs w:val="0"/>
          <w:sz w:val="32"/>
          <w:szCs w:val="32"/>
        </w:rPr>
        <w:t>香河县文物研究会</w:t>
      </w:r>
      <w:r>
        <w:rPr>
          <w:rFonts w:hint="eastAsia" w:ascii="仿宋" w:hAnsi="仿宋" w:eastAsia="仿宋" w:cs="仿宋"/>
          <w:b w:val="0"/>
          <w:bCs w:val="0"/>
          <w:sz w:val="32"/>
          <w:szCs w:val="32"/>
          <w:lang w:eastAsia="zh-CN"/>
        </w:rPr>
        <w:t>，举办了首届</w:t>
      </w:r>
      <w:r>
        <w:rPr>
          <w:rFonts w:hint="eastAsia" w:ascii="仿宋" w:hAnsi="仿宋" w:eastAsia="仿宋" w:cs="仿宋"/>
          <w:b w:val="0"/>
          <w:bCs w:val="0"/>
          <w:sz w:val="32"/>
          <w:szCs w:val="32"/>
        </w:rPr>
        <w:t>京津冀文物展。</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5、启动建设大运河文化带建设：开发制作了全国首个“香河大运河文化云名片”。通过VR全景、虚拟现实等技术，全方位展示香河大运河文化。</w:t>
      </w:r>
      <w:r>
        <w:rPr>
          <w:rFonts w:hint="eastAsia" w:ascii="仿宋" w:hAnsi="仿宋" w:eastAsia="仿宋" w:cs="仿宋"/>
          <w:b w:val="0"/>
          <w:bCs w:val="0"/>
          <w:sz w:val="32"/>
          <w:szCs w:val="32"/>
          <w:lang w:eastAsia="zh-CN"/>
        </w:rPr>
        <w:t>举办了</w:t>
      </w:r>
      <w:r>
        <w:rPr>
          <w:rFonts w:hint="eastAsia" w:ascii="仿宋" w:hAnsi="仿宋" w:eastAsia="仿宋" w:cs="仿宋"/>
          <w:b w:val="0"/>
          <w:bCs w:val="0"/>
          <w:sz w:val="32"/>
          <w:szCs w:val="32"/>
        </w:rPr>
        <w:t>首届香河大运河文化节暨2019香河荷花节</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期间，举办</w:t>
      </w:r>
      <w:r>
        <w:rPr>
          <w:rFonts w:hint="eastAsia" w:ascii="仿宋" w:hAnsi="仿宋" w:eastAsia="仿宋" w:cs="仿宋"/>
          <w:b w:val="0"/>
          <w:bCs w:val="0"/>
          <w:sz w:val="32"/>
          <w:szCs w:val="32"/>
          <w:lang w:val="en-US" w:eastAsia="zh-CN"/>
        </w:rPr>
        <w:t>了全国诗词名家走进香河、</w:t>
      </w:r>
      <w:r>
        <w:rPr>
          <w:rFonts w:hint="eastAsia" w:ascii="仿宋" w:hAnsi="仿宋" w:eastAsia="仿宋" w:cs="仿宋"/>
          <w:b w:val="0"/>
          <w:bCs w:val="0"/>
          <w:sz w:val="32"/>
          <w:szCs w:val="32"/>
        </w:rPr>
        <w:t>2019香河消夏赏荷自驾旅游季、文化旅游摄影大赛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香河大运河文化云名片上线发布会</w:t>
      </w:r>
      <w:r>
        <w:rPr>
          <w:rFonts w:hint="eastAsia" w:ascii="仿宋" w:hAnsi="仿宋" w:eastAsia="仿宋" w:cs="仿宋"/>
          <w:b w:val="0"/>
          <w:bCs w:val="0"/>
          <w:sz w:val="32"/>
          <w:szCs w:val="32"/>
          <w:lang w:eastAsia="zh-CN"/>
        </w:rPr>
        <w:t>等系列</w:t>
      </w:r>
      <w:r>
        <w:rPr>
          <w:rFonts w:hint="eastAsia" w:ascii="仿宋" w:hAnsi="仿宋" w:eastAsia="仿宋" w:cs="仿宋"/>
          <w:b w:val="0"/>
          <w:bCs w:val="0"/>
          <w:sz w:val="32"/>
          <w:szCs w:val="32"/>
        </w:rPr>
        <w:t>文化旅游活动。</w:t>
      </w:r>
      <w:r>
        <w:rPr>
          <w:rFonts w:hint="eastAsia" w:ascii="仿宋" w:hAnsi="仿宋" w:eastAsia="仿宋" w:cs="仿宋"/>
          <w:b w:val="0"/>
          <w:bCs w:val="0"/>
          <w:sz w:val="32"/>
          <w:szCs w:val="32"/>
          <w:lang w:val="en-US" w:eastAsia="zh-CN"/>
        </w:rPr>
        <w:t>协调推进了运河文化公园文化元素植入工程。植入了文化墙、景观雕塑、名人雕塑、雕刻壁画、景观亭楹联、诗词石刻等文化元素。同时，参与了北运河通航及文旅项目的谋划事宜。</w:t>
      </w:r>
    </w:p>
    <w:p>
      <w:pPr>
        <w:keepNext w:val="0"/>
        <w:keepLines w:val="0"/>
        <w:pageBreakBefore w:val="0"/>
        <w:widowControl/>
        <w:shd w:val="clear" w:color="auto" w:fill="FFFFFF"/>
        <w:kinsoku/>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6、进一步加强文旅市场监管和执法工作：</w:t>
      </w:r>
      <w:r>
        <w:rPr>
          <w:rFonts w:hint="eastAsia" w:ascii="仿宋" w:hAnsi="仿宋" w:eastAsia="仿宋" w:cs="仿宋"/>
          <w:b w:val="0"/>
          <w:bCs w:val="0"/>
          <w:kern w:val="32"/>
          <w:sz w:val="32"/>
          <w:szCs w:val="32"/>
          <w:lang w:eastAsia="zh-CN"/>
        </w:rPr>
        <w:t>深化市场监管工作。</w:t>
      </w:r>
      <w:r>
        <w:rPr>
          <w:rFonts w:hint="eastAsia" w:ascii="仿宋" w:hAnsi="仿宋" w:eastAsia="仿宋" w:cs="仿宋"/>
          <w:b w:val="0"/>
          <w:bCs w:val="0"/>
          <w:sz w:val="32"/>
          <w:szCs w:val="32"/>
          <w:lang w:val="en-US" w:eastAsia="zh-CN" w:bidi="ar-SA"/>
        </w:rPr>
        <w:t>对全县78家</w:t>
      </w:r>
      <w:r>
        <w:rPr>
          <w:rFonts w:hint="eastAsia" w:ascii="仿宋" w:hAnsi="仿宋" w:eastAsia="仿宋" w:cs="仿宋"/>
          <w:b w:val="0"/>
          <w:bCs w:val="0"/>
          <w:sz w:val="32"/>
          <w:szCs w:val="32"/>
        </w:rPr>
        <w:t>印刷企业</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17家</w:t>
      </w:r>
      <w:r>
        <w:rPr>
          <w:rFonts w:hint="eastAsia" w:ascii="仿宋" w:hAnsi="仿宋" w:eastAsia="仿宋" w:cs="仿宋"/>
          <w:b w:val="0"/>
          <w:bCs w:val="0"/>
          <w:kern w:val="0"/>
          <w:sz w:val="32"/>
          <w:szCs w:val="32"/>
          <w:lang w:val="zh-CN"/>
        </w:rPr>
        <w:t>出版物发行单位</w:t>
      </w:r>
      <w:r>
        <w:rPr>
          <w:rFonts w:hint="eastAsia" w:ascii="仿宋" w:hAnsi="仿宋" w:eastAsia="仿宋" w:cs="仿宋"/>
          <w:b w:val="0"/>
          <w:bCs w:val="0"/>
          <w:sz w:val="32"/>
          <w:szCs w:val="32"/>
          <w:lang w:val="en-US" w:eastAsia="zh-CN" w:bidi="ar-SA"/>
        </w:rPr>
        <w:t>认真做好2019年度印刷企业年度报告、年统和年度核验工作，更新企业基本信息登记表，实现市场资料管理的精准化、可查化。先后举办了农村文化市场监督员培训班、文化娱乐场所法人培训班，并和经营者签订了法律法规责任状，增强了执法人员和经营单位的法律责任意识。深化“放管服”改革，确定了本级本部门与省级对应的事项名称。加强市场监管体系建设，建立文化市场“黑名单”。持续深入开展扫黑除恶专项斗争，加强源头治理，确保全县文化和旅游市场规范有序、健康发展。</w:t>
      </w:r>
      <w:r>
        <w:rPr>
          <w:rFonts w:hint="eastAsia" w:ascii="仿宋" w:hAnsi="仿宋" w:eastAsia="仿宋" w:cs="仿宋"/>
          <w:b w:val="0"/>
          <w:bCs w:val="0"/>
          <w:sz w:val="32"/>
          <w:szCs w:val="32"/>
          <w:lang w:eastAsia="zh-CN"/>
        </w:rPr>
        <w:t>（二）加大执法检查力度。一是加</w:t>
      </w:r>
      <w:r>
        <w:rPr>
          <w:rFonts w:hint="eastAsia" w:ascii="仿宋" w:hAnsi="仿宋" w:eastAsia="仿宋" w:cs="仿宋"/>
          <w:b w:val="0"/>
          <w:bCs w:val="0"/>
          <w:sz w:val="32"/>
          <w:szCs w:val="32"/>
          <w:lang w:val="en-US" w:eastAsia="zh-CN"/>
        </w:rPr>
        <w:t>强旅游市场执法检查。在旅游旺季及法定节假日期间，先后三次对具有旅游业务经营资质的旅行社、分社、服务网点采取不定向抽查检查。二是加强广电市场执法检查。进一步强化影院的监管力度，尤其是票务系统，从源头杜绝</w:t>
      </w:r>
      <w:r>
        <w:rPr>
          <w:rFonts w:hint="eastAsia" w:ascii="仿宋" w:hAnsi="仿宋" w:eastAsia="仿宋" w:cs="仿宋"/>
          <w:b w:val="0"/>
          <w:bCs w:val="0"/>
          <w:sz w:val="32"/>
          <w:szCs w:val="32"/>
          <w:lang w:eastAsia="zh-CN"/>
        </w:rPr>
        <w:t>偷票房收入</w:t>
      </w:r>
      <w:r>
        <w:rPr>
          <w:rFonts w:hint="eastAsia" w:ascii="仿宋" w:hAnsi="仿宋" w:eastAsia="仿宋" w:cs="仿宋"/>
          <w:b w:val="0"/>
          <w:bCs w:val="0"/>
          <w:sz w:val="32"/>
          <w:szCs w:val="32"/>
        </w:rPr>
        <w:t>现象。结合广电稽查工作实际，</w:t>
      </w:r>
      <w:r>
        <w:rPr>
          <w:rFonts w:hint="eastAsia" w:ascii="仿宋" w:hAnsi="仿宋" w:eastAsia="仿宋" w:cs="仿宋"/>
          <w:b w:val="0"/>
          <w:bCs w:val="0"/>
          <w:sz w:val="32"/>
          <w:szCs w:val="32"/>
          <w:lang w:val="en-US" w:eastAsia="zh-CN"/>
        </w:rPr>
        <w:t>不断</w:t>
      </w:r>
      <w:r>
        <w:rPr>
          <w:rFonts w:hint="eastAsia" w:ascii="仿宋" w:hAnsi="仿宋" w:eastAsia="仿宋" w:cs="仿宋"/>
          <w:b w:val="0"/>
          <w:bCs w:val="0"/>
          <w:sz w:val="32"/>
          <w:szCs w:val="32"/>
        </w:rPr>
        <w:t>加大对网络视频</w:t>
      </w:r>
      <w:r>
        <w:rPr>
          <w:rFonts w:hint="eastAsia" w:ascii="仿宋" w:hAnsi="仿宋" w:eastAsia="仿宋" w:cs="仿宋"/>
          <w:b w:val="0"/>
          <w:bCs w:val="0"/>
          <w:sz w:val="32"/>
          <w:szCs w:val="32"/>
          <w:lang w:eastAsia="zh-CN"/>
        </w:rPr>
        <w:t>等</w:t>
      </w:r>
      <w:r>
        <w:rPr>
          <w:rFonts w:hint="eastAsia" w:ascii="仿宋" w:hAnsi="仿宋" w:eastAsia="仿宋" w:cs="仿宋"/>
          <w:b w:val="0"/>
          <w:bCs w:val="0"/>
          <w:sz w:val="32"/>
          <w:szCs w:val="32"/>
        </w:rPr>
        <w:t>新事物的管理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突出抓好广播电视的广告播出管理，杜绝非法广告。三是</w:t>
      </w:r>
      <w:r>
        <w:rPr>
          <w:rFonts w:hint="eastAsia" w:ascii="仿宋" w:hAnsi="仿宋" w:eastAsia="仿宋" w:cs="仿宋"/>
          <w:b w:val="0"/>
          <w:bCs w:val="0"/>
          <w:sz w:val="32"/>
          <w:szCs w:val="32"/>
        </w:rPr>
        <w:t>加强出版物市场</w:t>
      </w:r>
      <w:r>
        <w:rPr>
          <w:rFonts w:hint="eastAsia" w:ascii="仿宋" w:hAnsi="仿宋" w:eastAsia="仿宋" w:cs="仿宋"/>
          <w:b w:val="0"/>
          <w:bCs w:val="0"/>
          <w:sz w:val="32"/>
          <w:szCs w:val="32"/>
          <w:lang w:eastAsia="zh-CN"/>
        </w:rPr>
        <w:t>执法检查。</w:t>
      </w:r>
      <w:r>
        <w:rPr>
          <w:rFonts w:hint="eastAsia" w:ascii="仿宋" w:hAnsi="仿宋" w:eastAsia="仿宋" w:cs="仿宋"/>
          <w:b w:val="0"/>
          <w:bCs w:val="0"/>
          <w:sz w:val="32"/>
          <w:szCs w:val="32"/>
        </w:rPr>
        <w:t>特别是加强了对出版物销售场所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书报刊亭</w:t>
      </w:r>
      <w:r>
        <w:rPr>
          <w:rFonts w:hint="eastAsia" w:ascii="仿宋" w:hAnsi="仿宋" w:eastAsia="仿宋" w:cs="仿宋"/>
          <w:b w:val="0"/>
          <w:bCs w:val="0"/>
          <w:sz w:val="32"/>
          <w:szCs w:val="32"/>
          <w:lang w:eastAsia="zh-CN"/>
        </w:rPr>
        <w:t>以及</w:t>
      </w:r>
      <w:r>
        <w:rPr>
          <w:rFonts w:hint="eastAsia" w:ascii="仿宋" w:hAnsi="仿宋" w:eastAsia="仿宋" w:cs="仿宋"/>
          <w:b w:val="0"/>
          <w:bCs w:val="0"/>
          <w:sz w:val="32"/>
          <w:szCs w:val="32"/>
        </w:rPr>
        <w:t>印刷复制企业的检查力度。</w:t>
      </w:r>
      <w:r>
        <w:rPr>
          <w:rFonts w:hint="eastAsia" w:ascii="仿宋" w:hAnsi="仿宋" w:eastAsia="仿宋" w:cs="仿宋"/>
          <w:b w:val="0"/>
          <w:bCs w:val="0"/>
          <w:sz w:val="32"/>
          <w:szCs w:val="32"/>
          <w:lang w:eastAsia="zh-CN"/>
        </w:rPr>
        <w:t>今年以来，共立案结案</w:t>
      </w:r>
      <w:r>
        <w:rPr>
          <w:rFonts w:hint="eastAsia" w:ascii="仿宋" w:hAnsi="仿宋" w:eastAsia="仿宋" w:cs="仿宋"/>
          <w:b w:val="0"/>
          <w:bCs w:val="0"/>
          <w:sz w:val="32"/>
          <w:szCs w:val="32"/>
          <w:lang w:val="en-US" w:eastAsia="zh-CN"/>
        </w:rPr>
        <w:t>4件，罚款7.4万元，没收非法图书5772册（盒）。</w:t>
      </w:r>
      <w:r>
        <w:rPr>
          <w:rFonts w:hint="eastAsia" w:ascii="仿宋" w:hAnsi="仿宋" w:eastAsia="仿宋" w:cs="仿宋"/>
          <w:b w:val="0"/>
          <w:bCs w:val="0"/>
          <w:color w:val="000000"/>
          <w:kern w:val="0"/>
          <w:sz w:val="32"/>
          <w:szCs w:val="32"/>
          <w:shd w:val="clear" w:color="auto" w:fill="FFFFFF"/>
          <w:lang w:eastAsia="zh-CN"/>
        </w:rPr>
        <w:t>四是加强文化市场执法检查。累计</w:t>
      </w:r>
      <w:r>
        <w:rPr>
          <w:rFonts w:hint="eastAsia" w:ascii="仿宋" w:hAnsi="仿宋" w:eastAsia="仿宋" w:cs="仿宋"/>
          <w:b w:val="0"/>
          <w:bCs w:val="0"/>
          <w:sz w:val="32"/>
          <w:szCs w:val="32"/>
          <w:lang w:val="en-US" w:eastAsia="zh-CN"/>
        </w:rPr>
        <w:t>开展全国“两会”、第二届“一带一路”国际合作高峰论坛、“5·18”经洽会、亚洲文明对话大会、暑期、国庆期间文化市场专项检查行动400余家次，确保我县文化市场安全稳定。（三）强化安全生产工作全面落实“党政同责，一岗双责”安全生产责任制，实施领导包联制度，各班子成员及各股室分包乡镇、园区（社区），坚持“日常巡查”和“重要节点巡查”相结合，做好对企业的监督检查工作。共组织安全生产培训3次，提高了从业人员的安全知识水平。认真开展了“双控”试点和安全生产隐患大排查大整治工作。</w:t>
      </w:r>
    </w:p>
    <w:p>
      <w:pPr>
        <w:autoSpaceDE w:val="0"/>
        <w:autoSpaceDN w:val="0"/>
        <w:adjustRightInd w:val="0"/>
        <w:spacing w:line="500" w:lineRule="exact"/>
        <w:ind w:firstLine="640" w:firstLineChars="200"/>
        <w:rPr>
          <w:rFonts w:hint="eastAsia" w:eastAsia="仿宋_GB2312" w:cs="Times New Roman"/>
          <w:b w:val="0"/>
          <w:bCs w:val="0"/>
          <w:sz w:val="32"/>
          <w:szCs w:val="32"/>
          <w:lang w:eastAsia="zh-CN"/>
        </w:rPr>
      </w:pPr>
      <w:r>
        <w:rPr>
          <w:rFonts w:hint="eastAsia" w:eastAsia="仿宋_GB2312" w:cs="Times New Roman"/>
          <w:b w:val="0"/>
          <w:bCs w:val="0"/>
          <w:sz w:val="32"/>
          <w:szCs w:val="32"/>
          <w:lang w:val="en-US" w:eastAsia="zh-CN"/>
        </w:rPr>
        <w:t>7、政务管理：提升综合事务管理水平；确保各项业务工作谋划到位、顺利开展。保障机关工作正常高效运转。</w:t>
      </w:r>
    </w:p>
    <w:p>
      <w:pPr>
        <w:numPr>
          <w:ilvl w:val="0"/>
          <w:numId w:val="2"/>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部门（单位）预算绩效管理开展情况。</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eastAsia="zh-CN"/>
        </w:rPr>
        <w:t>根据财政部门预算绩效管理要求，本部门以“部门职责—工作活动绩效目标”为依据，确定部门预算项目和预算额度，对评价项目进行了细化、量化，清晰描述预算项目开支范围和内容，确定预算项目的绩效目标、绩效指标和评价标准，为预算绩效控制、绩效分析、绩效评价打下好的基础。年度终了对已执行项目进行了自评，并将评价结果公开。</w:t>
      </w:r>
    </w:p>
    <w:p>
      <w:pPr>
        <w:numPr>
          <w:ilvl w:val="0"/>
          <w:numId w:val="2"/>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当年部门（单位）预算及执行情况。</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eastAsia="zh-CN"/>
        </w:rPr>
        <w:t>本部门</w:t>
      </w:r>
      <w:r>
        <w:rPr>
          <w:rFonts w:hint="eastAsia" w:eastAsia="仿宋_GB2312" w:cs="Times New Roman"/>
          <w:sz w:val="32"/>
          <w:szCs w:val="32"/>
          <w:lang w:val="en-US" w:eastAsia="zh-CN"/>
        </w:rPr>
        <w:t>旅游宣传推广、文化产业引导资金等影响</w:t>
      </w:r>
      <w:r>
        <w:rPr>
          <w:rFonts w:hint="eastAsia" w:eastAsia="仿宋_GB2312" w:cs="Times New Roman"/>
          <w:sz w:val="32"/>
          <w:szCs w:val="32"/>
          <w:lang w:eastAsia="zh-CN"/>
        </w:rPr>
        <w:t>，预算执行中支出进度较差。对已执行的项目进行了绩效自评，这些项目各项绩效指标均已完成。</w:t>
      </w:r>
    </w:p>
    <w:p>
      <w:pPr>
        <w:adjustRightInd w:val="0"/>
        <w:snapToGrid w:val="0"/>
        <w:spacing w:line="580" w:lineRule="exact"/>
        <w:ind w:firstLine="643" w:firstLineChars="200"/>
        <w:rPr>
          <w:rFonts w:eastAsia="仿宋_GB2312"/>
          <w:b/>
          <w:bCs/>
          <w:sz w:val="32"/>
          <w:szCs w:val="32"/>
          <w:lang w:eastAsia="zh-CN"/>
        </w:rPr>
      </w:pPr>
      <w:r>
        <w:rPr>
          <w:rFonts w:eastAsia="仿宋_GB2312"/>
          <w:b/>
          <w:bCs/>
          <w:sz w:val="32"/>
          <w:szCs w:val="32"/>
          <w:lang w:eastAsia="zh-CN"/>
        </w:rPr>
        <w:t>二、部门（单位）整体绩效实现情况</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eastAsia="zh-CN"/>
        </w:rPr>
        <w:t>（一）部门产出情况：从总体上看，我局的各项工作都取得了一定成绩，及时完成各项重点工作计划，承担的市对县考核指标运行平稳，履职成本也未超标。</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eastAsia="仿宋_GB2312" w:cs="Times New Roman"/>
          <w:sz w:val="32"/>
          <w:szCs w:val="32"/>
          <w:lang w:eastAsia="zh-CN"/>
        </w:rPr>
      </w:pPr>
      <w:r>
        <w:rPr>
          <w:rFonts w:hint="eastAsia" w:eastAsia="仿宋_GB2312" w:cs="Times New Roman"/>
          <w:sz w:val="32"/>
          <w:szCs w:val="32"/>
          <w:lang w:eastAsia="zh-CN"/>
        </w:rPr>
        <w:t>（二）部门效果情况：从经济效益、社会效益、生态效益等方面看</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月份旅游总收入</w:t>
      </w:r>
      <w:r>
        <w:rPr>
          <w:rFonts w:hint="eastAsia" w:ascii="仿宋_GB2312" w:hAnsi="仿宋_GB2312" w:eastAsia="仿宋_GB2312" w:cs="仿宋_GB2312"/>
          <w:color w:val="000000"/>
          <w:sz w:val="32"/>
          <w:szCs w:val="32"/>
          <w:lang w:eastAsia="zh-CN"/>
        </w:rPr>
        <w:t>实现</w:t>
      </w:r>
      <w:r>
        <w:rPr>
          <w:rFonts w:hint="eastAsia" w:ascii="仿宋_GB2312" w:hAnsi="仿宋_GB2312" w:eastAsia="仿宋_GB2312" w:cs="仿宋_GB2312"/>
          <w:color w:val="000000"/>
          <w:sz w:val="32"/>
          <w:szCs w:val="32"/>
          <w:lang w:val="en-US" w:eastAsia="zh-CN"/>
        </w:rPr>
        <w:t>25.2</w:t>
      </w:r>
      <w:r>
        <w:rPr>
          <w:rFonts w:hint="eastAsia" w:ascii="仿宋_GB2312" w:hAnsi="仿宋_GB2312" w:eastAsia="仿宋_GB2312" w:cs="仿宋_GB2312"/>
          <w:color w:val="000000"/>
          <w:sz w:val="32"/>
          <w:szCs w:val="32"/>
        </w:rPr>
        <w:t>亿元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同比增长22.6</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接待过夜游人数</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.4 万人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同比增长17.4%</w:t>
      </w:r>
      <w:r>
        <w:rPr>
          <w:rFonts w:hint="eastAsia" w:ascii="仿宋_GB2312" w:hAnsi="仿宋_GB2312" w:eastAsia="仿宋_GB2312" w:cs="仿宋_GB2312"/>
          <w:color w:val="000000"/>
          <w:sz w:val="32"/>
          <w:szCs w:val="32"/>
          <w:lang w:eastAsia="zh-CN"/>
        </w:rPr>
        <w:t>；旅游厕所</w:t>
      </w:r>
      <w:r>
        <w:rPr>
          <w:rFonts w:hint="eastAsia" w:ascii="仿宋_GB2312" w:hAnsi="仿宋_GB2312" w:eastAsia="仿宋_GB2312" w:cs="仿宋_GB2312"/>
          <w:color w:val="000000"/>
          <w:sz w:val="32"/>
          <w:szCs w:val="32"/>
          <w:lang w:val="en-US" w:eastAsia="zh-CN"/>
        </w:rPr>
        <w:t>6座已经全部建设完成。</w:t>
      </w:r>
      <w:r>
        <w:rPr>
          <w:rFonts w:hint="eastAsia" w:eastAsia="仿宋_GB2312" w:cs="Times New Roman"/>
          <w:sz w:val="32"/>
          <w:szCs w:val="32"/>
          <w:lang w:val="en-US" w:eastAsia="zh-CN"/>
        </w:rPr>
        <w:t>社会公众及服务企业均对我局工作表示满意。</w:t>
      </w: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三、部门（单位）整体绩效评价存在问题及改进措施</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（一）主要问题及原因分析</w:t>
      </w:r>
    </w:p>
    <w:p>
      <w:pPr>
        <w:autoSpaceDE w:val="0"/>
        <w:autoSpaceDN w:val="0"/>
        <w:adjustRightInd w:val="0"/>
        <w:spacing w:line="500" w:lineRule="exact"/>
        <w:ind w:firstLine="640" w:firstLineChars="200"/>
        <w:rPr>
          <w:rFonts w:hint="eastAsia" w:eastAsia="仿宋_GB2312"/>
          <w:sz w:val="32"/>
          <w:szCs w:val="32"/>
          <w:lang w:eastAsia="zh-CN"/>
        </w:rPr>
      </w:pPr>
      <w:r>
        <w:rPr>
          <w:rFonts w:hint="eastAsia" w:eastAsia="仿宋_GB2312"/>
          <w:sz w:val="32"/>
          <w:szCs w:val="32"/>
          <w:lang w:val="en-US" w:eastAsia="zh-CN"/>
        </w:rPr>
        <w:t>1、绩效指标设定不科学，无法衡量项目效果，影响客观评价。</w:t>
      </w:r>
    </w:p>
    <w:p>
      <w:pPr>
        <w:numPr>
          <w:ilvl w:val="0"/>
          <w:numId w:val="0"/>
        </w:numPr>
        <w:autoSpaceDE w:val="0"/>
        <w:autoSpaceDN w:val="0"/>
        <w:adjustRightInd w:val="0"/>
        <w:spacing w:line="50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lang w:eastAsia="zh-CN"/>
        </w:rPr>
        <w:t>预算编制和执行存在差异，部分项目预算没有执行完，部分项目调整幅度较大。</w:t>
      </w:r>
    </w:p>
    <w:p>
      <w:pPr>
        <w:numPr>
          <w:ilvl w:val="0"/>
          <w:numId w:val="3"/>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改进的方向和具体措施</w:t>
      </w:r>
    </w:p>
    <w:p>
      <w:pPr>
        <w:autoSpaceDE w:val="0"/>
        <w:autoSpaceDN w:val="0"/>
        <w:adjustRightInd w:val="0"/>
        <w:spacing w:line="500" w:lineRule="exact"/>
        <w:ind w:firstLine="640"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1、提高对预算绩效管理的认识，更加科学合理的确定部门绩效目标和评价目标。</w:t>
      </w:r>
    </w:p>
    <w:p>
      <w:pPr>
        <w:autoSpaceDE w:val="0"/>
        <w:autoSpaceDN w:val="0"/>
        <w:adjustRightInd w:val="0"/>
        <w:spacing w:line="500" w:lineRule="exact"/>
        <w:ind w:firstLine="640" w:firstLineChars="200"/>
        <w:rPr>
          <w:rFonts w:hint="eastAsia" w:eastAsia="仿宋_GB2312" w:cs="Times New Roman"/>
          <w:sz w:val="32"/>
          <w:szCs w:val="32"/>
          <w:lang w:eastAsia="zh-CN"/>
        </w:rPr>
      </w:pPr>
      <w:r>
        <w:rPr>
          <w:rFonts w:hint="eastAsia" w:eastAsia="仿宋_GB2312" w:cs="Times New Roman"/>
          <w:sz w:val="32"/>
          <w:szCs w:val="32"/>
          <w:lang w:val="en-US" w:eastAsia="zh-CN"/>
        </w:rPr>
        <w:t>2、强化部门预算约束，细化预算编制，严格预算执行 ，合理制定项目方案和计划，减少预算执行中的预算调整和结余，平衡预算执行进度，提高财政资金使用效率和效益。</w:t>
      </w:r>
    </w:p>
    <w:p>
      <w:pPr>
        <w:autoSpaceDE w:val="0"/>
        <w:autoSpaceDN w:val="0"/>
        <w:adjustRightInd w:val="0"/>
        <w:spacing w:line="500" w:lineRule="exact"/>
        <w:ind w:firstLine="643" w:firstLineChars="200"/>
        <w:rPr>
          <w:rFonts w:eastAsia="仿宋_GB2312"/>
          <w:sz w:val="32"/>
          <w:szCs w:val="32"/>
          <w:lang w:eastAsia="zh-CN"/>
        </w:rPr>
      </w:pPr>
      <w:r>
        <w:rPr>
          <w:rFonts w:eastAsia="仿宋_GB2312"/>
          <w:b/>
          <w:bCs/>
          <w:sz w:val="32"/>
          <w:szCs w:val="32"/>
          <w:lang w:eastAsia="zh-CN"/>
        </w:rPr>
        <w:t>四、绩效自评结果拟应用和公开情况</w:t>
      </w:r>
    </w:p>
    <w:p>
      <w:pPr>
        <w:autoSpaceDE w:val="0"/>
        <w:autoSpaceDN w:val="0"/>
        <w:adjustRightInd w:val="0"/>
        <w:spacing w:line="500" w:lineRule="exact"/>
        <w:ind w:firstLine="640" w:firstLineChars="200"/>
        <w:rPr>
          <w:rFonts w:hint="eastAsia" w:eastAsia="仿宋_GB2312" w:cs="Times New Roman"/>
          <w:sz w:val="32"/>
          <w:szCs w:val="32"/>
          <w:lang w:val="zh-CN" w:eastAsia="zh-CN"/>
        </w:rPr>
      </w:pPr>
      <w:r>
        <w:rPr>
          <w:rFonts w:hint="eastAsia" w:eastAsia="仿宋_GB2312" w:cs="Times New Roman"/>
          <w:sz w:val="32"/>
          <w:szCs w:val="32"/>
          <w:lang w:eastAsia="zh-CN"/>
        </w:rPr>
        <w:t>根据预算绩效管理要求，本部门组织对2019年度一般公共预算项目支出全面开展绩效自评，项目绩效自评结果已在本部门决算公开中反映。</w:t>
      </w:r>
    </w:p>
    <w:p>
      <w:pPr>
        <w:autoSpaceDE w:val="0"/>
        <w:autoSpaceDN w:val="0"/>
        <w:adjustRightInd w:val="0"/>
        <w:spacing w:line="500" w:lineRule="exact"/>
        <w:ind w:firstLine="640" w:firstLineChars="200"/>
        <w:rPr>
          <w:rFonts w:eastAsia="仿宋_GB2312" w:cs="Times New Roman"/>
          <w:sz w:val="32"/>
          <w:szCs w:val="32"/>
          <w:lang w:val="zh-CN" w:eastAsia="zh-CN"/>
        </w:rPr>
      </w:pPr>
    </w:p>
    <w:p>
      <w:pPr>
        <w:autoSpaceDE w:val="0"/>
        <w:autoSpaceDN w:val="0"/>
        <w:adjustRightInd w:val="0"/>
        <w:spacing w:line="500" w:lineRule="exact"/>
        <w:ind w:firstLine="640" w:firstLineChars="200"/>
        <w:rPr>
          <w:rFonts w:eastAsia="仿宋_GB2312" w:cs="Times New Roman"/>
          <w:sz w:val="32"/>
          <w:szCs w:val="32"/>
          <w:lang w:eastAsia="zh-CN"/>
        </w:rPr>
      </w:pPr>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982F9"/>
    <w:multiLevelType w:val="singleLevel"/>
    <w:tmpl w:val="D73982F9"/>
    <w:lvl w:ilvl="0" w:tentative="0">
      <w:start w:val="2"/>
      <w:numFmt w:val="chineseCounting"/>
      <w:suff w:val="nothing"/>
      <w:lvlText w:val="（%1）"/>
      <w:lvlJc w:val="left"/>
      <w:rPr>
        <w:rFonts w:hint="eastAsia"/>
      </w:rPr>
    </w:lvl>
  </w:abstractNum>
  <w:abstractNum w:abstractNumId="1">
    <w:nsid w:val="1C506C77"/>
    <w:multiLevelType w:val="singleLevel"/>
    <w:tmpl w:val="1C506C77"/>
    <w:lvl w:ilvl="0" w:tentative="0">
      <w:start w:val="3"/>
      <w:numFmt w:val="chineseCounting"/>
      <w:suff w:val="nothing"/>
      <w:lvlText w:val="（%1）"/>
      <w:lvlJc w:val="left"/>
      <w:rPr>
        <w:rFonts w:hint="eastAsia"/>
      </w:rPr>
    </w:lvl>
  </w:abstractNum>
  <w:abstractNum w:abstractNumId="2">
    <w:nsid w:val="78914A88"/>
    <w:multiLevelType w:val="singleLevel"/>
    <w:tmpl w:val="78914A8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A9"/>
    <w:rsid w:val="00647DDB"/>
    <w:rsid w:val="006B7CA9"/>
    <w:rsid w:val="031C4F44"/>
    <w:rsid w:val="0A524279"/>
    <w:rsid w:val="0C0E00D5"/>
    <w:rsid w:val="0E9649B0"/>
    <w:rsid w:val="0EF61A44"/>
    <w:rsid w:val="1191466F"/>
    <w:rsid w:val="143E690D"/>
    <w:rsid w:val="14FB2233"/>
    <w:rsid w:val="15471EF2"/>
    <w:rsid w:val="15761B5C"/>
    <w:rsid w:val="15975671"/>
    <w:rsid w:val="179C4410"/>
    <w:rsid w:val="186F3A30"/>
    <w:rsid w:val="1873487D"/>
    <w:rsid w:val="18DA75D5"/>
    <w:rsid w:val="19401EA1"/>
    <w:rsid w:val="1AB86CCE"/>
    <w:rsid w:val="1D0746CF"/>
    <w:rsid w:val="1D72767F"/>
    <w:rsid w:val="1F6F09BE"/>
    <w:rsid w:val="21956487"/>
    <w:rsid w:val="21AA6A57"/>
    <w:rsid w:val="21E26D10"/>
    <w:rsid w:val="22074C1F"/>
    <w:rsid w:val="23B94553"/>
    <w:rsid w:val="25864C8A"/>
    <w:rsid w:val="25FC2074"/>
    <w:rsid w:val="273B79B9"/>
    <w:rsid w:val="2A9412E2"/>
    <w:rsid w:val="2BC75C55"/>
    <w:rsid w:val="2D403B88"/>
    <w:rsid w:val="2EE9526C"/>
    <w:rsid w:val="32963AA3"/>
    <w:rsid w:val="3687643A"/>
    <w:rsid w:val="36E236C1"/>
    <w:rsid w:val="36E979B0"/>
    <w:rsid w:val="36F541A5"/>
    <w:rsid w:val="382C5A54"/>
    <w:rsid w:val="3A7834D6"/>
    <w:rsid w:val="3A9F2C2D"/>
    <w:rsid w:val="3B510319"/>
    <w:rsid w:val="3CD172C8"/>
    <w:rsid w:val="3FE94EDD"/>
    <w:rsid w:val="44944806"/>
    <w:rsid w:val="456C4823"/>
    <w:rsid w:val="463C47FA"/>
    <w:rsid w:val="47BA1277"/>
    <w:rsid w:val="47E37008"/>
    <w:rsid w:val="4945335F"/>
    <w:rsid w:val="494558FC"/>
    <w:rsid w:val="4A36751F"/>
    <w:rsid w:val="4B407594"/>
    <w:rsid w:val="4B5D1CC4"/>
    <w:rsid w:val="4B831E87"/>
    <w:rsid w:val="4C141A09"/>
    <w:rsid w:val="4DF82E0D"/>
    <w:rsid w:val="4DF97571"/>
    <w:rsid w:val="5199534A"/>
    <w:rsid w:val="524C38FE"/>
    <w:rsid w:val="52541E7C"/>
    <w:rsid w:val="52F7492C"/>
    <w:rsid w:val="58AE234A"/>
    <w:rsid w:val="59C40802"/>
    <w:rsid w:val="5CE53B25"/>
    <w:rsid w:val="5E635AFF"/>
    <w:rsid w:val="5EFB1175"/>
    <w:rsid w:val="600F3F91"/>
    <w:rsid w:val="602B329A"/>
    <w:rsid w:val="60375DE1"/>
    <w:rsid w:val="61755518"/>
    <w:rsid w:val="620A37E4"/>
    <w:rsid w:val="63D04F07"/>
    <w:rsid w:val="64240B4F"/>
    <w:rsid w:val="643D44AB"/>
    <w:rsid w:val="65397ADA"/>
    <w:rsid w:val="655A3CED"/>
    <w:rsid w:val="658610A1"/>
    <w:rsid w:val="65A767EE"/>
    <w:rsid w:val="668A50A3"/>
    <w:rsid w:val="675232C9"/>
    <w:rsid w:val="69FB2C23"/>
    <w:rsid w:val="6BD9747C"/>
    <w:rsid w:val="6DE56378"/>
    <w:rsid w:val="6EF4305D"/>
    <w:rsid w:val="72AE7FA2"/>
    <w:rsid w:val="732454E8"/>
    <w:rsid w:val="756D12F0"/>
    <w:rsid w:val="76175220"/>
    <w:rsid w:val="78772778"/>
    <w:rsid w:val="791A4914"/>
    <w:rsid w:val="7A760D6B"/>
    <w:rsid w:val="7C5E6E8E"/>
    <w:rsid w:val="7E1168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en-US" w:bidi="ar-SA"/>
    </w:rPr>
  </w:style>
  <w:style w:type="paragraph" w:styleId="3">
    <w:name w:val="heading 1"/>
    <w:basedOn w:val="1"/>
    <w:next w:val="1"/>
    <w:link w:val="8"/>
    <w:qFormat/>
    <w:uiPriority w:val="0"/>
    <w:pPr>
      <w:keepNext/>
      <w:keepLines/>
      <w:spacing w:before="340" w:after="330" w:line="578" w:lineRule="auto"/>
      <w:outlineLvl w:val="0"/>
    </w:pPr>
    <w:rPr>
      <w:b/>
      <w:bCs/>
      <w:kern w:val="44"/>
      <w:sz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index 9"/>
    <w:basedOn w:val="1"/>
    <w:next w:val="1"/>
    <w:qFormat/>
    <w:uiPriority w:val="0"/>
    <w:pPr>
      <w:ind w:left="3360"/>
      <w:jc w:val="right"/>
    </w:pPr>
  </w:style>
  <w:style w:type="table" w:styleId="5">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正文1"/>
    <w:basedOn w:val="1"/>
    <w:qFormat/>
    <w:uiPriority w:val="0"/>
    <w:pPr>
      <w:adjustRightInd w:val="0"/>
      <w:spacing w:line="318" w:lineRule="atLeast"/>
      <w:ind w:left="369" w:firstLine="369"/>
      <w:textAlignment w:val="baseline"/>
    </w:pPr>
    <w:rPr>
      <w:rFonts w:ascii="宋体"/>
      <w:szCs w:val="20"/>
    </w:rPr>
  </w:style>
  <w:style w:type="character" w:customStyle="1" w:styleId="8">
    <w:name w:val="标题 1 Char"/>
    <w:basedOn w:val="6"/>
    <w:link w:val="3"/>
    <w:qFormat/>
    <w:uiPriority w:val="0"/>
    <w:rPr>
      <w:rFonts w:ascii="Calibri" w:hAnsi="Calibri"/>
      <w:b/>
      <w:bCs/>
      <w:kern w:val="44"/>
      <w:sz w:val="44"/>
      <w:szCs w:val="24"/>
      <w:lang w:eastAsia="en-US"/>
    </w:rPr>
  </w:style>
  <w:style w:type="character" w:customStyle="1" w:styleId="9">
    <w:name w:val="font11"/>
    <w:qFormat/>
    <w:uiPriority w:val="0"/>
    <w:rPr>
      <w:rFonts w:ascii="仿宋_GB2312" w:eastAsia="仿宋_GB2312" w:cs="仿宋_GB2312"/>
      <w:color w:val="000000"/>
      <w:sz w:val="18"/>
      <w:szCs w:val="18"/>
      <w:u w:val="none"/>
    </w:rPr>
  </w:style>
  <w:style w:type="character" w:customStyle="1" w:styleId="10">
    <w:name w:val="font141"/>
    <w:qFormat/>
    <w:uiPriority w:val="0"/>
    <w:rPr>
      <w:rFonts w:hint="default" w:ascii="Times New Roman" w:hAnsi="Times New Roman" w:cs="Times New Roman"/>
      <w:color w:val="000000"/>
      <w:sz w:val="18"/>
      <w:szCs w:val="18"/>
      <w:u w:val="none"/>
    </w:rPr>
  </w:style>
  <w:style w:type="character" w:customStyle="1" w:styleId="11">
    <w:name w:val="font1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714</Words>
  <Characters>4071</Characters>
  <Lines>33</Lines>
  <Paragraphs>9</Paragraphs>
  <TotalTime>47</TotalTime>
  <ScaleCrop>false</ScaleCrop>
  <LinksUpToDate>false</LinksUpToDate>
  <CharactersWithSpaces>4776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Administrator</cp:lastModifiedBy>
  <cp:lastPrinted>2020-12-03T07:47:01Z</cp:lastPrinted>
  <dcterms:modified xsi:type="dcterms:W3CDTF">2020-12-03T07:54:42Z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